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rPr>
          <w:b w:val="1"/>
          <w:sz w:val="28"/>
          <w:szCs w:val="28"/>
          <w:u w:val="single"/>
        </w:rPr>
      </w:pPr>
      <w:r w:rsidDel="00000000" w:rsidR="00000000" w:rsidRPr="00000000">
        <w:rPr>
          <w:b w:val="1"/>
          <w:sz w:val="28"/>
          <w:szCs w:val="28"/>
          <w:u w:val="single"/>
          <w:rtl w:val="0"/>
        </w:rPr>
        <w:t xml:space="preserve">Newport School District </w:t>
      </w:r>
    </w:p>
    <w:p w:rsidR="00000000" w:rsidDel="00000000" w:rsidP="00000000" w:rsidRDefault="00000000" w:rsidRPr="00000000" w14:paraId="00000002">
      <w:pPr>
        <w:pageBreakBefore w:val="0"/>
        <w:rPr>
          <w:b w:val="1"/>
          <w:sz w:val="28"/>
          <w:szCs w:val="28"/>
        </w:rPr>
      </w:pPr>
      <w:r w:rsidDel="00000000" w:rsidR="00000000" w:rsidRPr="00000000">
        <w:rPr>
          <w:b w:val="1"/>
          <w:sz w:val="28"/>
          <w:szCs w:val="28"/>
          <w:rtl w:val="0"/>
        </w:rPr>
        <w:t xml:space="preserve">Highly Capable Program Services </w:t>
      </w:r>
    </w:p>
    <w:p w:rsidR="00000000" w:rsidDel="00000000" w:rsidP="00000000" w:rsidRDefault="00000000" w:rsidRPr="00000000" w14:paraId="00000003">
      <w:pPr>
        <w:pageBreakBefore w:val="0"/>
        <w:rPr>
          <w:sz w:val="24"/>
          <w:szCs w:val="24"/>
        </w:rPr>
      </w:pPr>
      <w:r w:rsidDel="00000000" w:rsidR="00000000" w:rsidRPr="00000000">
        <w:rPr>
          <w:rtl w:val="0"/>
        </w:rPr>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Newport School District </w:t>
      </w:r>
    </w:p>
    <w:p w:rsidR="00000000" w:rsidDel="00000000" w:rsidP="00000000" w:rsidRDefault="00000000" w:rsidRPr="00000000" w14:paraId="00000006">
      <w:pPr>
        <w:pageBreakBefore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Highly Capable Program Services </w:t>
      </w:r>
    </w:p>
    <w:p w:rsidR="00000000" w:rsidDel="00000000" w:rsidP="00000000" w:rsidRDefault="00000000" w:rsidRPr="00000000" w14:paraId="00000007">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8">
      <w:pPr>
        <w:pageBreakBefore w:val="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Stratton Elementary</w:t>
      </w:r>
      <w:r w:rsidDel="00000000" w:rsidR="00000000" w:rsidRPr="00000000">
        <w:rPr>
          <w:rFonts w:ascii="Calibri" w:cs="Calibri" w:eastAsia="Calibri" w:hAnsi="Calibri"/>
          <w:sz w:val="28"/>
          <w:szCs w:val="28"/>
          <w:rtl w:val="0"/>
        </w:rPr>
        <w:t xml:space="preserve">: In kindergarten, the program consists of 60 minutes once a week of pull-out enrichment. In first grade, students are served in a pull-out enrichment class, held weekly for 60 minutes. Second grade students are served once a week for 65 minutes. Differentiated reading and math groups are available in first and second grade. Walk to reading and walk to math are available for students whose needs are not served by the differentiated grade level groups. In third and fourth grade, the program consists of a two-hour enrichment block once a week. We complete in-depth units which are interdisciplinary in nature. In addition, there are math differentiation opportunities in the regular classroom, as well as differentiated reading groups. </w:t>
      </w:r>
    </w:p>
    <w:p w:rsidR="00000000" w:rsidDel="00000000" w:rsidP="00000000" w:rsidRDefault="00000000" w:rsidRPr="00000000" w14:paraId="00000009">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A">
      <w:pPr>
        <w:pageBreakBefore w:val="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Sadie Halstead Middle School</w:t>
      </w:r>
      <w:r w:rsidDel="00000000" w:rsidR="00000000" w:rsidRPr="00000000">
        <w:rPr>
          <w:rFonts w:ascii="Calibri" w:cs="Calibri" w:eastAsia="Calibri" w:hAnsi="Calibri"/>
          <w:sz w:val="28"/>
          <w:szCs w:val="28"/>
          <w:rtl w:val="0"/>
        </w:rPr>
        <w:t xml:space="preserve">: The middle school has a fifth grade honors math class, a sixth grade honors math class, and a 7th/8th honors ELA class. The choice in content area honors classes is driven by a need to better prepare our highly capable learners for the 21st century skills they will need post high school.</w:t>
        <w:tab/>
      </w:r>
    </w:p>
    <w:p w:rsidR="00000000" w:rsidDel="00000000" w:rsidP="00000000" w:rsidRDefault="00000000" w:rsidRPr="00000000" w14:paraId="0000000B">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C">
      <w:pPr>
        <w:pageBreakBefore w:val="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Newport High School</w:t>
      </w:r>
      <w:r w:rsidDel="00000000" w:rsidR="00000000" w:rsidRPr="00000000">
        <w:rPr>
          <w:rFonts w:ascii="Calibri" w:cs="Calibri" w:eastAsia="Calibri" w:hAnsi="Calibri"/>
          <w:sz w:val="28"/>
          <w:szCs w:val="28"/>
          <w:rtl w:val="0"/>
        </w:rPr>
        <w:t xml:space="preserve">: In high school, highly capable students have the opportunity to participate in advanced English courses, Advanced Placement and/or College in the High School classes, and advanced science and math courses. Three levels of Spanish are also available in these courses; highly capable students are placed in cohorts with their intellectual peers. The career and technical education department offers students opportunities to excel in areas such as digital design and fabrication and computer assisted drafting. </w:t>
      </w:r>
    </w:p>
    <w:p w:rsidR="00000000" w:rsidDel="00000000" w:rsidP="00000000" w:rsidRDefault="00000000" w:rsidRPr="00000000" w14:paraId="0000000D">
      <w:pPr>
        <w:pageBreakBefore w:val="0"/>
        <w:ind w:right="520"/>
        <w:rPr>
          <w:b w:val="1"/>
          <w:sz w:val="24"/>
          <w:szCs w:val="24"/>
        </w:rPr>
      </w:pPr>
      <w:r w:rsidDel="00000000" w:rsidR="00000000" w:rsidRPr="00000000">
        <w:rPr>
          <w:rtl w:val="0"/>
        </w:rPr>
      </w:r>
    </w:p>
    <w:p w:rsidR="00000000" w:rsidDel="00000000" w:rsidP="00000000" w:rsidRDefault="00000000" w:rsidRPr="00000000" w14:paraId="0000000E">
      <w:pPr>
        <w:pageBreakBefore w:val="0"/>
        <w:rPr>
          <w:sz w:val="24"/>
          <w:szCs w:val="24"/>
        </w:rPr>
      </w:pPr>
      <w:r w:rsidDel="00000000" w:rsidR="00000000" w:rsidRPr="00000000">
        <w:rPr>
          <w:rtl w:val="0"/>
        </w:rPr>
      </w:r>
    </w:p>
    <w:sectPr>
      <w:pgSz w:h="15840" w:w="12240" w:orient="portrait"/>
      <w:pgMar w:bottom="1440" w:top="1440" w:left="144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