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page" w:tblpX="379" w:tblpY="511"/>
        <w:tblW w:w="13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4A0" w:firstRow="1" w:lastRow="0" w:firstColumn="1" w:lastColumn="0" w:noHBand="0" w:noVBand="1"/>
      </w:tblPr>
      <w:tblGrid>
        <w:gridCol w:w="2677"/>
        <w:gridCol w:w="2678"/>
        <w:gridCol w:w="2537"/>
        <w:gridCol w:w="2706"/>
        <w:gridCol w:w="2896"/>
      </w:tblGrid>
      <w:tr w:rsidR="00C30690" w:rsidRPr="00B41DB0" w:rsidTr="005D1CF1">
        <w:trPr>
          <w:trHeight w:val="215"/>
        </w:trPr>
        <w:tc>
          <w:tcPr>
            <w:tcW w:w="13494" w:type="dxa"/>
            <w:gridSpan w:val="5"/>
            <w:tcBorders>
              <w:bottom w:val="single" w:sz="4" w:space="0" w:color="auto"/>
            </w:tcBorders>
            <w:shd w:val="clear" w:color="auto" w:fill="auto"/>
          </w:tcPr>
          <w:p w:rsidR="00C30690" w:rsidRPr="00B41DB0" w:rsidRDefault="00C30690" w:rsidP="005D1CF1">
            <w:pPr>
              <w:jc w:val="center"/>
              <w:rPr>
                <w:rFonts w:ascii="Calibri" w:eastAsia="MS Mincho" w:hAnsi="Calibri"/>
                <w:b/>
                <w:sz w:val="18"/>
                <w:szCs w:val="18"/>
              </w:rPr>
            </w:pPr>
            <w:bookmarkStart w:id="0" w:name="_GoBack"/>
            <w:bookmarkEnd w:id="0"/>
            <w:r>
              <w:rPr>
                <w:rFonts w:ascii="Calibri" w:eastAsia="MS Mincho" w:hAnsi="Calibri"/>
                <w:b/>
                <w:sz w:val="18"/>
                <w:szCs w:val="18"/>
              </w:rPr>
              <w:t>Appendix C: Teacher Practice Rubric</w:t>
            </w:r>
          </w:p>
        </w:tc>
      </w:tr>
      <w:tr w:rsidR="00C30690" w:rsidRPr="00B41DB0" w:rsidTr="005D1CF1">
        <w:trPr>
          <w:trHeight w:val="215"/>
        </w:trPr>
        <w:tc>
          <w:tcPr>
            <w:tcW w:w="2677" w:type="dxa"/>
            <w:tcBorders>
              <w:bottom w:val="single" w:sz="4" w:space="0" w:color="auto"/>
            </w:tcBorders>
            <w:shd w:val="clear" w:color="auto" w:fill="auto"/>
          </w:tcPr>
          <w:p w:rsidR="00C30690" w:rsidRPr="00B41DB0" w:rsidRDefault="00C30690" w:rsidP="005D1CF1">
            <w:pPr>
              <w:jc w:val="center"/>
              <w:rPr>
                <w:rFonts w:ascii="Calibri" w:eastAsia="MS Mincho" w:hAnsi="Calibri"/>
                <w:sz w:val="18"/>
                <w:szCs w:val="18"/>
              </w:rPr>
            </w:pPr>
          </w:p>
        </w:tc>
        <w:tc>
          <w:tcPr>
            <w:tcW w:w="2678" w:type="dxa"/>
            <w:tcBorders>
              <w:bottom w:val="single" w:sz="4" w:space="0" w:color="auto"/>
            </w:tcBorders>
            <w:shd w:val="clear" w:color="auto" w:fill="auto"/>
          </w:tcPr>
          <w:p w:rsidR="00C30690" w:rsidRPr="00B41DB0" w:rsidRDefault="00C30690" w:rsidP="005D1CF1">
            <w:pPr>
              <w:jc w:val="center"/>
              <w:rPr>
                <w:rFonts w:ascii="Calibri" w:eastAsia="MS Mincho" w:hAnsi="Calibri"/>
                <w:b/>
                <w:sz w:val="18"/>
                <w:szCs w:val="18"/>
              </w:rPr>
            </w:pPr>
            <w:r w:rsidRPr="00B41DB0">
              <w:rPr>
                <w:rFonts w:ascii="Calibri" w:eastAsia="MS Mincho" w:hAnsi="Calibri"/>
                <w:b/>
                <w:sz w:val="18"/>
                <w:szCs w:val="18"/>
              </w:rPr>
              <w:t>Excellent</w:t>
            </w:r>
          </w:p>
        </w:tc>
        <w:tc>
          <w:tcPr>
            <w:tcW w:w="2537" w:type="dxa"/>
            <w:tcBorders>
              <w:bottom w:val="single" w:sz="4" w:space="0" w:color="auto"/>
            </w:tcBorders>
            <w:shd w:val="clear" w:color="auto" w:fill="auto"/>
          </w:tcPr>
          <w:p w:rsidR="00C30690" w:rsidRPr="00B41DB0" w:rsidRDefault="00C30690" w:rsidP="005D1CF1">
            <w:pPr>
              <w:jc w:val="center"/>
              <w:rPr>
                <w:rFonts w:ascii="Calibri" w:eastAsia="MS Mincho" w:hAnsi="Calibri"/>
                <w:b/>
                <w:sz w:val="18"/>
                <w:szCs w:val="18"/>
              </w:rPr>
            </w:pPr>
            <w:r w:rsidRPr="00B41DB0">
              <w:rPr>
                <w:rFonts w:ascii="Calibri" w:eastAsia="MS Mincho" w:hAnsi="Calibri"/>
                <w:b/>
                <w:sz w:val="18"/>
                <w:szCs w:val="18"/>
              </w:rPr>
              <w:t>Proficient</w:t>
            </w:r>
          </w:p>
        </w:tc>
        <w:tc>
          <w:tcPr>
            <w:tcW w:w="2706" w:type="dxa"/>
            <w:tcBorders>
              <w:bottom w:val="single" w:sz="4" w:space="0" w:color="auto"/>
            </w:tcBorders>
            <w:shd w:val="clear" w:color="auto" w:fill="auto"/>
          </w:tcPr>
          <w:p w:rsidR="00C30690" w:rsidRPr="00B41DB0" w:rsidRDefault="00C30690" w:rsidP="005D1CF1">
            <w:pPr>
              <w:jc w:val="center"/>
              <w:rPr>
                <w:rFonts w:ascii="Calibri" w:eastAsia="MS Mincho" w:hAnsi="Calibri"/>
                <w:b/>
                <w:sz w:val="18"/>
                <w:szCs w:val="18"/>
              </w:rPr>
            </w:pPr>
            <w:r w:rsidRPr="00B41DB0">
              <w:rPr>
                <w:rFonts w:ascii="Calibri" w:eastAsia="MS Mincho" w:hAnsi="Calibri"/>
                <w:b/>
                <w:sz w:val="18"/>
                <w:szCs w:val="18"/>
              </w:rPr>
              <w:t>Needs Improvement</w:t>
            </w:r>
          </w:p>
        </w:tc>
        <w:tc>
          <w:tcPr>
            <w:tcW w:w="2896" w:type="dxa"/>
            <w:tcBorders>
              <w:bottom w:val="single" w:sz="4" w:space="0" w:color="auto"/>
            </w:tcBorders>
            <w:shd w:val="clear" w:color="auto" w:fill="auto"/>
          </w:tcPr>
          <w:p w:rsidR="00C30690" w:rsidRPr="00B41DB0" w:rsidRDefault="00C30690" w:rsidP="005D1CF1">
            <w:pPr>
              <w:jc w:val="center"/>
              <w:rPr>
                <w:rFonts w:ascii="Calibri" w:eastAsia="MS Mincho" w:hAnsi="Calibri"/>
                <w:b/>
                <w:sz w:val="18"/>
                <w:szCs w:val="18"/>
              </w:rPr>
            </w:pPr>
            <w:r w:rsidRPr="00B41DB0">
              <w:rPr>
                <w:rFonts w:ascii="Calibri" w:eastAsia="MS Mincho" w:hAnsi="Calibri"/>
                <w:b/>
                <w:sz w:val="18"/>
                <w:szCs w:val="18"/>
              </w:rPr>
              <w:t>Unsatisfactory</w:t>
            </w:r>
          </w:p>
        </w:tc>
      </w:tr>
      <w:tr w:rsidR="00C30690" w:rsidRPr="00B41DB0" w:rsidTr="005D1CF1">
        <w:trPr>
          <w:trHeight w:val="215"/>
        </w:trPr>
        <w:tc>
          <w:tcPr>
            <w:tcW w:w="2677" w:type="dxa"/>
            <w:shd w:val="clear" w:color="auto" w:fill="B3B3B3"/>
          </w:tcPr>
          <w:p w:rsidR="00C30690" w:rsidRPr="00B41DB0" w:rsidRDefault="00C30690" w:rsidP="005D1CF1">
            <w:pPr>
              <w:ind w:right="193"/>
              <w:rPr>
                <w:rFonts w:ascii="Calibri" w:eastAsia="MS Mincho" w:hAnsi="Calibri"/>
                <w:b/>
                <w:sz w:val="18"/>
                <w:szCs w:val="18"/>
              </w:rPr>
            </w:pPr>
            <w:r w:rsidRPr="00B41DB0">
              <w:rPr>
                <w:rFonts w:ascii="Calibri" w:eastAsia="MS Mincho" w:hAnsi="Calibri"/>
                <w:b/>
                <w:sz w:val="18"/>
                <w:szCs w:val="18"/>
              </w:rPr>
              <w:t>Domain 1: Planning and Preparation</w:t>
            </w:r>
          </w:p>
        </w:tc>
        <w:tc>
          <w:tcPr>
            <w:tcW w:w="2678" w:type="dxa"/>
            <w:shd w:val="clear" w:color="auto" w:fill="B3B3B3"/>
          </w:tcPr>
          <w:p w:rsidR="00C30690" w:rsidRPr="00B41DB0" w:rsidRDefault="00C30690" w:rsidP="005D1CF1">
            <w:pPr>
              <w:rPr>
                <w:rFonts w:ascii="Calibri" w:eastAsia="MS Mincho" w:hAnsi="Calibri"/>
                <w:b/>
                <w:sz w:val="18"/>
                <w:szCs w:val="18"/>
              </w:rPr>
            </w:pPr>
          </w:p>
        </w:tc>
        <w:tc>
          <w:tcPr>
            <w:tcW w:w="2537" w:type="dxa"/>
            <w:shd w:val="clear" w:color="auto" w:fill="B3B3B3"/>
          </w:tcPr>
          <w:p w:rsidR="00C30690" w:rsidRPr="00B41DB0" w:rsidRDefault="00C30690" w:rsidP="005D1CF1">
            <w:pPr>
              <w:rPr>
                <w:rFonts w:ascii="Calibri" w:eastAsia="MS Mincho" w:hAnsi="Calibri"/>
                <w:b/>
                <w:sz w:val="18"/>
                <w:szCs w:val="18"/>
              </w:rPr>
            </w:pPr>
          </w:p>
        </w:tc>
        <w:tc>
          <w:tcPr>
            <w:tcW w:w="2706" w:type="dxa"/>
            <w:shd w:val="clear" w:color="auto" w:fill="B3B3B3"/>
          </w:tcPr>
          <w:p w:rsidR="00C30690" w:rsidRPr="00B41DB0" w:rsidRDefault="00C30690" w:rsidP="005D1CF1">
            <w:pPr>
              <w:rPr>
                <w:rFonts w:ascii="Calibri" w:eastAsia="MS Mincho" w:hAnsi="Calibri"/>
                <w:b/>
                <w:sz w:val="18"/>
                <w:szCs w:val="18"/>
              </w:rPr>
            </w:pPr>
          </w:p>
        </w:tc>
        <w:tc>
          <w:tcPr>
            <w:tcW w:w="2896" w:type="dxa"/>
            <w:shd w:val="clear" w:color="auto" w:fill="B3B3B3"/>
          </w:tcPr>
          <w:p w:rsidR="00C30690" w:rsidRPr="00B41DB0" w:rsidRDefault="00C30690" w:rsidP="005D1CF1">
            <w:pPr>
              <w:rPr>
                <w:rFonts w:ascii="Calibri" w:eastAsia="MS Mincho" w:hAnsi="Calibri"/>
                <w:b/>
                <w:sz w:val="18"/>
                <w:szCs w:val="18"/>
              </w:rPr>
            </w:pPr>
          </w:p>
        </w:tc>
      </w:tr>
      <w:tr w:rsidR="00C30690" w:rsidRPr="00B41DB0" w:rsidTr="005D1CF1">
        <w:trPr>
          <w:trHeight w:val="215"/>
        </w:trPr>
        <w:tc>
          <w:tcPr>
            <w:tcW w:w="2677" w:type="dxa"/>
            <w:shd w:val="clear" w:color="auto" w:fill="auto"/>
          </w:tcPr>
          <w:p w:rsidR="00C30690" w:rsidRPr="00B41DB0" w:rsidRDefault="00C30690" w:rsidP="005D1CF1">
            <w:pPr>
              <w:ind w:right="296"/>
              <w:rPr>
                <w:rFonts w:ascii="Calibri" w:eastAsia="MS Mincho" w:hAnsi="Calibri"/>
                <w:sz w:val="18"/>
                <w:szCs w:val="18"/>
              </w:rPr>
            </w:pPr>
            <w:r w:rsidRPr="00B41DB0">
              <w:rPr>
                <w:rFonts w:ascii="Calibri" w:eastAsia="MS Mincho" w:hAnsi="Calibri"/>
                <w:sz w:val="18"/>
                <w:szCs w:val="18"/>
              </w:rPr>
              <w:t>Demonstrating knowledge of content and pedagogy (1a)</w:t>
            </w:r>
          </w:p>
        </w:tc>
        <w:tc>
          <w:tcPr>
            <w:tcW w:w="2678" w:type="dxa"/>
            <w:shd w:val="clear" w:color="auto" w:fill="auto"/>
          </w:tcPr>
          <w:p w:rsidR="00C30690" w:rsidRPr="00B41DB0" w:rsidRDefault="00C30690" w:rsidP="00C30690">
            <w:pPr>
              <w:pStyle w:val="ListParagraph"/>
              <w:numPr>
                <w:ilvl w:val="0"/>
                <w:numId w:val="1"/>
              </w:numPr>
              <w:ind w:right="0"/>
              <w:rPr>
                <w:sz w:val="18"/>
                <w:szCs w:val="18"/>
              </w:rPr>
            </w:pPr>
            <w:r w:rsidRPr="00B41DB0">
              <w:rPr>
                <w:sz w:val="18"/>
                <w:szCs w:val="18"/>
              </w:rPr>
              <w:t>The teacher’s plans reflect solid knowledge of the content and the structure of the discipline.  The teacher actively builds on knowledge of prerequisites when describing instruction or when seeking causes for student misunderstanding.</w:t>
            </w:r>
          </w:p>
        </w:tc>
        <w:tc>
          <w:tcPr>
            <w:tcW w:w="2537" w:type="dxa"/>
            <w:shd w:val="clear" w:color="auto" w:fill="auto"/>
          </w:tcPr>
          <w:p w:rsidR="00C30690" w:rsidRPr="00B41DB0" w:rsidRDefault="00C30690" w:rsidP="00C30690">
            <w:pPr>
              <w:pStyle w:val="ListParagraph"/>
              <w:numPr>
                <w:ilvl w:val="0"/>
                <w:numId w:val="1"/>
              </w:numPr>
              <w:ind w:right="0"/>
              <w:rPr>
                <w:sz w:val="18"/>
                <w:szCs w:val="18"/>
              </w:rPr>
            </w:pPr>
            <w:r w:rsidRPr="00B41DB0">
              <w:rPr>
                <w:sz w:val="18"/>
                <w:szCs w:val="18"/>
              </w:rPr>
              <w:t>The teacher’s plans reflect solid knowledge of the content relationships between important concepts, and the instructional practices specific to that discipline.</w:t>
            </w:r>
          </w:p>
        </w:tc>
        <w:tc>
          <w:tcPr>
            <w:tcW w:w="2706" w:type="dxa"/>
            <w:shd w:val="clear" w:color="auto" w:fill="auto"/>
          </w:tcPr>
          <w:p w:rsidR="00C30690" w:rsidRPr="00B41DB0" w:rsidRDefault="00C30690" w:rsidP="00C30690">
            <w:pPr>
              <w:pStyle w:val="ListParagraph"/>
              <w:numPr>
                <w:ilvl w:val="0"/>
                <w:numId w:val="1"/>
              </w:numPr>
              <w:ind w:right="0"/>
              <w:rPr>
                <w:sz w:val="18"/>
                <w:szCs w:val="18"/>
              </w:rPr>
            </w:pPr>
            <w:r w:rsidRPr="00B41DB0">
              <w:rPr>
                <w:sz w:val="18"/>
                <w:szCs w:val="18"/>
              </w:rPr>
              <w:t>The teacher is familiar with the important concepts in the discipline but displays a lack of awareness of how these concepts relate to one another.</w:t>
            </w:r>
          </w:p>
        </w:tc>
        <w:tc>
          <w:tcPr>
            <w:tcW w:w="2896" w:type="dxa"/>
            <w:shd w:val="clear" w:color="auto" w:fill="auto"/>
          </w:tcPr>
          <w:p w:rsidR="00C30690" w:rsidRPr="00B41DB0" w:rsidRDefault="00C30690" w:rsidP="00C30690">
            <w:pPr>
              <w:pStyle w:val="ListParagraph"/>
              <w:numPr>
                <w:ilvl w:val="0"/>
                <w:numId w:val="1"/>
              </w:numPr>
              <w:ind w:right="0"/>
              <w:rPr>
                <w:sz w:val="18"/>
                <w:szCs w:val="18"/>
              </w:rPr>
            </w:pPr>
            <w:r w:rsidRPr="00B41DB0">
              <w:rPr>
                <w:sz w:val="18"/>
                <w:szCs w:val="18"/>
              </w:rPr>
              <w:t>The teacher’s plans show no knowledge of content and show no awareness of how concepts relate to one another.</w:t>
            </w:r>
          </w:p>
        </w:tc>
      </w:tr>
      <w:tr w:rsidR="00C30690" w:rsidRPr="00B41DB0" w:rsidTr="005D1CF1">
        <w:trPr>
          <w:trHeight w:val="215"/>
        </w:trPr>
        <w:tc>
          <w:tcPr>
            <w:tcW w:w="13494" w:type="dxa"/>
            <w:gridSpan w:val="5"/>
            <w:shd w:val="clear" w:color="auto" w:fill="auto"/>
          </w:tcPr>
          <w:p w:rsidR="00C30690" w:rsidRPr="00B41DB0" w:rsidRDefault="00C30690" w:rsidP="00C30690">
            <w:pPr>
              <w:pStyle w:val="ListParagraph"/>
              <w:numPr>
                <w:ilvl w:val="0"/>
                <w:numId w:val="1"/>
              </w:numPr>
              <w:ind w:right="0"/>
              <w:rPr>
                <w:sz w:val="18"/>
                <w:szCs w:val="18"/>
              </w:rPr>
            </w:pPr>
            <w:r>
              <w:rPr>
                <w:sz w:val="18"/>
                <w:szCs w:val="18"/>
              </w:rPr>
              <w:t>Notes:</w:t>
            </w:r>
          </w:p>
        </w:tc>
      </w:tr>
      <w:tr w:rsidR="00C30690" w:rsidRPr="00B41DB0" w:rsidTr="005D1CF1">
        <w:trPr>
          <w:trHeight w:val="215"/>
        </w:trPr>
        <w:tc>
          <w:tcPr>
            <w:tcW w:w="2677" w:type="dxa"/>
            <w:shd w:val="clear" w:color="auto" w:fill="auto"/>
          </w:tcPr>
          <w:p w:rsidR="00C30690" w:rsidRPr="00B41DB0" w:rsidRDefault="00C30690" w:rsidP="005D1CF1">
            <w:pPr>
              <w:rPr>
                <w:rFonts w:ascii="Calibri" w:eastAsia="MS Mincho" w:hAnsi="Calibri"/>
                <w:sz w:val="18"/>
                <w:szCs w:val="18"/>
              </w:rPr>
            </w:pPr>
            <w:r w:rsidRPr="00B41DB0">
              <w:rPr>
                <w:rFonts w:ascii="Calibri" w:eastAsia="MS Mincho" w:hAnsi="Calibri"/>
                <w:sz w:val="18"/>
                <w:szCs w:val="18"/>
              </w:rPr>
              <w:t>Setting Instructional Outcomes (1c)</w:t>
            </w:r>
          </w:p>
        </w:tc>
        <w:tc>
          <w:tcPr>
            <w:tcW w:w="2678" w:type="dxa"/>
            <w:shd w:val="clear" w:color="auto" w:fill="auto"/>
          </w:tcPr>
          <w:p w:rsidR="00C30690" w:rsidRPr="00B41DB0" w:rsidRDefault="00C30690" w:rsidP="00C30690">
            <w:pPr>
              <w:pStyle w:val="ListParagraph"/>
              <w:numPr>
                <w:ilvl w:val="0"/>
                <w:numId w:val="1"/>
              </w:numPr>
              <w:ind w:right="0"/>
              <w:rPr>
                <w:sz w:val="18"/>
                <w:szCs w:val="18"/>
              </w:rPr>
            </w:pPr>
            <w:r w:rsidRPr="00B41DB0">
              <w:rPr>
                <w:sz w:val="18"/>
                <w:szCs w:val="18"/>
              </w:rPr>
              <w:t>Instructional outcomes are stated as goals reflecting high-level learning and curriculum standards suitable for all students.</w:t>
            </w:r>
          </w:p>
        </w:tc>
        <w:tc>
          <w:tcPr>
            <w:tcW w:w="2537" w:type="dxa"/>
            <w:shd w:val="clear" w:color="auto" w:fill="auto"/>
          </w:tcPr>
          <w:p w:rsidR="00C30690" w:rsidRPr="00B41DB0" w:rsidRDefault="00C30690" w:rsidP="00C30690">
            <w:pPr>
              <w:pStyle w:val="ListParagraph"/>
              <w:numPr>
                <w:ilvl w:val="0"/>
                <w:numId w:val="1"/>
              </w:numPr>
              <w:ind w:right="0"/>
              <w:rPr>
                <w:sz w:val="18"/>
                <w:szCs w:val="18"/>
              </w:rPr>
            </w:pPr>
            <w:r w:rsidRPr="00B41DB0">
              <w:rPr>
                <w:sz w:val="18"/>
                <w:szCs w:val="18"/>
              </w:rPr>
              <w:t>Instructional outcomes are stated as goals, are of moderate rigor, and are suitable for all students.</w:t>
            </w:r>
          </w:p>
        </w:tc>
        <w:tc>
          <w:tcPr>
            <w:tcW w:w="2706" w:type="dxa"/>
            <w:shd w:val="clear" w:color="auto" w:fill="auto"/>
          </w:tcPr>
          <w:p w:rsidR="00C30690" w:rsidRPr="00B41DB0" w:rsidRDefault="00C30690" w:rsidP="00C30690">
            <w:pPr>
              <w:pStyle w:val="ListParagraph"/>
              <w:numPr>
                <w:ilvl w:val="0"/>
                <w:numId w:val="1"/>
              </w:numPr>
              <w:ind w:right="0"/>
              <w:rPr>
                <w:sz w:val="18"/>
                <w:szCs w:val="18"/>
              </w:rPr>
            </w:pPr>
            <w:r w:rsidRPr="00B41DB0">
              <w:rPr>
                <w:sz w:val="18"/>
                <w:szCs w:val="18"/>
              </w:rPr>
              <w:t>Instructional outcomes represent trivial or low-level learning.</w:t>
            </w:r>
          </w:p>
        </w:tc>
        <w:tc>
          <w:tcPr>
            <w:tcW w:w="2896" w:type="dxa"/>
            <w:shd w:val="clear" w:color="auto" w:fill="auto"/>
          </w:tcPr>
          <w:p w:rsidR="00C30690" w:rsidRPr="00B41DB0" w:rsidRDefault="00C30690" w:rsidP="00C30690">
            <w:pPr>
              <w:pStyle w:val="ListParagraph"/>
              <w:numPr>
                <w:ilvl w:val="0"/>
                <w:numId w:val="1"/>
              </w:numPr>
              <w:ind w:right="0"/>
              <w:rPr>
                <w:sz w:val="18"/>
                <w:szCs w:val="18"/>
              </w:rPr>
            </w:pPr>
            <w:r w:rsidRPr="00B41DB0">
              <w:rPr>
                <w:sz w:val="18"/>
                <w:szCs w:val="18"/>
              </w:rPr>
              <w:t>Instructional outcomes are unclear or unsuitable for students.</w:t>
            </w:r>
          </w:p>
        </w:tc>
      </w:tr>
      <w:tr w:rsidR="00C30690" w:rsidRPr="00B41DB0" w:rsidTr="005D1CF1">
        <w:trPr>
          <w:trHeight w:val="233"/>
        </w:trPr>
        <w:tc>
          <w:tcPr>
            <w:tcW w:w="13494" w:type="dxa"/>
            <w:gridSpan w:val="5"/>
            <w:tcBorders>
              <w:bottom w:val="single" w:sz="4" w:space="0" w:color="auto"/>
            </w:tcBorders>
            <w:shd w:val="clear" w:color="auto" w:fill="auto"/>
          </w:tcPr>
          <w:p w:rsidR="00C30690" w:rsidRPr="00B41DB0" w:rsidRDefault="00C30690" w:rsidP="00C30690">
            <w:pPr>
              <w:pStyle w:val="ListParagraph"/>
              <w:numPr>
                <w:ilvl w:val="0"/>
                <w:numId w:val="1"/>
              </w:numPr>
              <w:ind w:right="0"/>
              <w:rPr>
                <w:sz w:val="18"/>
                <w:szCs w:val="18"/>
              </w:rPr>
            </w:pPr>
            <w:r>
              <w:rPr>
                <w:sz w:val="18"/>
                <w:szCs w:val="18"/>
              </w:rPr>
              <w:t>Notes:</w:t>
            </w:r>
          </w:p>
        </w:tc>
      </w:tr>
      <w:tr w:rsidR="00C30690" w:rsidRPr="00B41DB0" w:rsidTr="005D1CF1">
        <w:trPr>
          <w:trHeight w:val="1061"/>
        </w:trPr>
        <w:tc>
          <w:tcPr>
            <w:tcW w:w="2677" w:type="dxa"/>
            <w:tcBorders>
              <w:bottom w:val="single" w:sz="4" w:space="0" w:color="auto"/>
            </w:tcBorders>
            <w:shd w:val="clear" w:color="auto" w:fill="auto"/>
          </w:tcPr>
          <w:p w:rsidR="00C30690" w:rsidRPr="00B41DB0" w:rsidRDefault="00C30690" w:rsidP="005D1CF1">
            <w:pPr>
              <w:ind w:right="13"/>
              <w:rPr>
                <w:rFonts w:ascii="Calibri" w:eastAsia="MS Mincho" w:hAnsi="Calibri"/>
                <w:sz w:val="18"/>
                <w:szCs w:val="18"/>
              </w:rPr>
            </w:pPr>
            <w:r w:rsidRPr="00B41DB0">
              <w:rPr>
                <w:rFonts w:ascii="Calibri" w:eastAsia="MS Mincho" w:hAnsi="Calibri"/>
                <w:sz w:val="18"/>
                <w:szCs w:val="18"/>
              </w:rPr>
              <w:t>Designing coherent instruction (1e)</w:t>
            </w:r>
          </w:p>
          <w:p w:rsidR="00C30690" w:rsidRPr="00B41DB0" w:rsidRDefault="00C30690" w:rsidP="005D1CF1">
            <w:pPr>
              <w:ind w:right="13"/>
              <w:rPr>
                <w:rFonts w:ascii="Calibri" w:eastAsia="MS Mincho" w:hAnsi="Calibri"/>
                <w:sz w:val="18"/>
                <w:szCs w:val="18"/>
              </w:rPr>
            </w:pPr>
          </w:p>
          <w:p w:rsidR="00C30690" w:rsidRPr="00B41DB0" w:rsidRDefault="00C30690" w:rsidP="005D1CF1">
            <w:pPr>
              <w:ind w:right="13"/>
              <w:rPr>
                <w:rFonts w:ascii="Calibri" w:eastAsia="MS Mincho" w:hAnsi="Calibri"/>
                <w:sz w:val="18"/>
                <w:szCs w:val="18"/>
              </w:rPr>
            </w:pPr>
            <w:r w:rsidRPr="00B41DB0">
              <w:rPr>
                <w:rFonts w:ascii="Calibri" w:eastAsia="MS Mincho" w:hAnsi="Calibri"/>
                <w:sz w:val="18"/>
                <w:szCs w:val="18"/>
                <w:highlight w:val="green"/>
              </w:rPr>
              <w:t>If not all present during a single lesson, artifacts may be presented to defend practice</w:t>
            </w:r>
            <w:r>
              <w:rPr>
                <w:rFonts w:ascii="Calibri" w:eastAsia="MS Mincho" w:hAnsi="Calibri"/>
                <w:sz w:val="18"/>
                <w:szCs w:val="18"/>
              </w:rPr>
              <w:t xml:space="preserve"> (examples in Appendix F)</w:t>
            </w:r>
          </w:p>
          <w:p w:rsidR="00C30690" w:rsidRPr="00B41DB0" w:rsidRDefault="00C30690" w:rsidP="005D1CF1">
            <w:pPr>
              <w:ind w:right="13"/>
              <w:rPr>
                <w:rFonts w:ascii="Calibri" w:eastAsia="MS Mincho" w:hAnsi="Calibri"/>
                <w:sz w:val="18"/>
                <w:szCs w:val="18"/>
              </w:rPr>
            </w:pPr>
          </w:p>
          <w:p w:rsidR="00C30690" w:rsidRPr="00B41DB0" w:rsidRDefault="00C30690" w:rsidP="005D1CF1">
            <w:pPr>
              <w:ind w:right="13"/>
              <w:rPr>
                <w:rFonts w:ascii="Calibri" w:eastAsia="MS Mincho" w:hAnsi="Calibri"/>
                <w:sz w:val="18"/>
                <w:szCs w:val="18"/>
              </w:rPr>
            </w:pPr>
            <w:r>
              <w:rPr>
                <w:rFonts w:ascii="Calibri" w:eastAsia="MS Mincho" w:hAnsi="Calibri"/>
                <w:sz w:val="18"/>
                <w:szCs w:val="18"/>
                <w:highlight w:val="magenta"/>
              </w:rPr>
              <w:t>Put on pre-</w:t>
            </w:r>
            <w:proofErr w:type="spellStart"/>
            <w:r>
              <w:rPr>
                <w:rFonts w:ascii="Calibri" w:eastAsia="MS Mincho" w:hAnsi="Calibri"/>
                <w:sz w:val="18"/>
                <w:szCs w:val="18"/>
                <w:highlight w:val="magenta"/>
              </w:rPr>
              <w:t>conf</w:t>
            </w:r>
            <w:proofErr w:type="spellEnd"/>
            <w:r>
              <w:rPr>
                <w:rFonts w:ascii="Calibri" w:eastAsia="MS Mincho" w:hAnsi="Calibri"/>
                <w:sz w:val="18"/>
                <w:szCs w:val="18"/>
                <w:highlight w:val="magenta"/>
              </w:rPr>
              <w:t xml:space="preserve"> forms- include </w:t>
            </w:r>
            <w:r w:rsidRPr="00B41DB0">
              <w:rPr>
                <w:rFonts w:ascii="Calibri" w:eastAsia="MS Mincho" w:hAnsi="Calibri"/>
                <w:sz w:val="18"/>
                <w:szCs w:val="18"/>
                <w:highlight w:val="magenta"/>
              </w:rPr>
              <w:t>whether tech is working appropriately</w:t>
            </w:r>
          </w:p>
          <w:p w:rsidR="00C30690" w:rsidRPr="00B41DB0" w:rsidRDefault="00C30690" w:rsidP="005D1CF1">
            <w:pPr>
              <w:ind w:right="13"/>
              <w:rPr>
                <w:rFonts w:ascii="Calibri" w:eastAsia="MS Mincho" w:hAnsi="Calibri"/>
                <w:sz w:val="18"/>
                <w:szCs w:val="18"/>
              </w:rPr>
            </w:pPr>
          </w:p>
          <w:p w:rsidR="00C30690" w:rsidRPr="00B41DB0" w:rsidRDefault="00C30690" w:rsidP="005D1CF1">
            <w:pPr>
              <w:ind w:right="13"/>
              <w:rPr>
                <w:rFonts w:ascii="Calibri" w:eastAsia="MS Mincho" w:hAnsi="Calibri"/>
                <w:sz w:val="18"/>
                <w:szCs w:val="18"/>
              </w:rPr>
            </w:pPr>
            <w:r w:rsidRPr="00B41DB0">
              <w:rPr>
                <w:rFonts w:ascii="Calibri" w:eastAsia="MS Mincho" w:hAnsi="Calibri"/>
                <w:sz w:val="18"/>
                <w:szCs w:val="18"/>
                <w:highlight w:val="cyan"/>
              </w:rPr>
              <w:t>An entire unit plan does not need to be provided</w:t>
            </w:r>
          </w:p>
        </w:tc>
        <w:tc>
          <w:tcPr>
            <w:tcW w:w="2678" w:type="dxa"/>
            <w:tcBorders>
              <w:bottom w:val="single" w:sz="4" w:space="0" w:color="auto"/>
            </w:tcBorders>
            <w:shd w:val="clear" w:color="auto" w:fill="auto"/>
          </w:tcPr>
          <w:p w:rsidR="00C30690" w:rsidRPr="00B41DB0" w:rsidRDefault="00C30690" w:rsidP="00C30690">
            <w:pPr>
              <w:pStyle w:val="ListParagraph"/>
              <w:numPr>
                <w:ilvl w:val="0"/>
                <w:numId w:val="1"/>
              </w:numPr>
              <w:ind w:right="0"/>
              <w:rPr>
                <w:sz w:val="18"/>
                <w:szCs w:val="18"/>
              </w:rPr>
            </w:pPr>
            <w:r w:rsidRPr="00B41DB0">
              <w:rPr>
                <w:sz w:val="18"/>
                <w:szCs w:val="18"/>
              </w:rPr>
              <w:t>Learning activities are differentiated appropriately for the majority of learners, even those without IEP, 504, or other explicit documentation.</w:t>
            </w:r>
          </w:p>
          <w:p w:rsidR="00C30690" w:rsidRPr="00B41DB0" w:rsidRDefault="00C30690" w:rsidP="00C30690">
            <w:pPr>
              <w:pStyle w:val="ListParagraph"/>
              <w:numPr>
                <w:ilvl w:val="0"/>
                <w:numId w:val="1"/>
              </w:numPr>
              <w:ind w:right="0"/>
              <w:rPr>
                <w:sz w:val="18"/>
                <w:szCs w:val="18"/>
              </w:rPr>
            </w:pPr>
            <w:r w:rsidRPr="00B41DB0">
              <w:rPr>
                <w:sz w:val="18"/>
                <w:szCs w:val="18"/>
              </w:rPr>
              <w:t>Instructional groups are varied appropriately with some opportunity for student choice.</w:t>
            </w:r>
          </w:p>
          <w:p w:rsidR="00C30690" w:rsidRPr="00B41DB0" w:rsidRDefault="00C30690" w:rsidP="00C30690">
            <w:pPr>
              <w:pStyle w:val="ListParagraph"/>
              <w:numPr>
                <w:ilvl w:val="0"/>
                <w:numId w:val="1"/>
              </w:numPr>
              <w:ind w:right="0"/>
              <w:rPr>
                <w:sz w:val="18"/>
                <w:szCs w:val="18"/>
              </w:rPr>
            </w:pPr>
            <w:r w:rsidRPr="00B41DB0">
              <w:rPr>
                <w:sz w:val="18"/>
                <w:szCs w:val="18"/>
              </w:rPr>
              <w:t>The unit structure includes a variety of approaches to learning.</w:t>
            </w:r>
          </w:p>
        </w:tc>
        <w:tc>
          <w:tcPr>
            <w:tcW w:w="2537" w:type="dxa"/>
            <w:tcBorders>
              <w:bottom w:val="single" w:sz="4" w:space="0" w:color="auto"/>
            </w:tcBorders>
            <w:shd w:val="clear" w:color="auto" w:fill="auto"/>
          </w:tcPr>
          <w:p w:rsidR="00C30690" w:rsidRPr="00B41DB0" w:rsidRDefault="00C30690" w:rsidP="00C30690">
            <w:pPr>
              <w:pStyle w:val="ListParagraph"/>
              <w:numPr>
                <w:ilvl w:val="0"/>
                <w:numId w:val="1"/>
              </w:numPr>
              <w:ind w:right="0"/>
              <w:rPr>
                <w:sz w:val="18"/>
                <w:szCs w:val="18"/>
              </w:rPr>
            </w:pPr>
            <w:r w:rsidRPr="00B41DB0">
              <w:rPr>
                <w:sz w:val="18"/>
                <w:szCs w:val="18"/>
              </w:rPr>
              <w:t>When appropriate, learning activities are differentiated for students with identified needs as stated in an IEP, 504, or other explicit documentation.</w:t>
            </w:r>
          </w:p>
          <w:p w:rsidR="00C30690" w:rsidRPr="00B41DB0" w:rsidRDefault="00C30690" w:rsidP="00C30690">
            <w:pPr>
              <w:pStyle w:val="ListParagraph"/>
              <w:numPr>
                <w:ilvl w:val="0"/>
                <w:numId w:val="1"/>
              </w:numPr>
              <w:ind w:right="0"/>
              <w:rPr>
                <w:sz w:val="18"/>
                <w:szCs w:val="18"/>
              </w:rPr>
            </w:pPr>
            <w:r w:rsidRPr="00B41DB0">
              <w:rPr>
                <w:sz w:val="18"/>
                <w:szCs w:val="18"/>
              </w:rPr>
              <w:t>Instructional groups are varied appropriately.</w:t>
            </w:r>
          </w:p>
          <w:p w:rsidR="00C30690" w:rsidRPr="00B41DB0" w:rsidRDefault="00C30690" w:rsidP="00C30690">
            <w:pPr>
              <w:pStyle w:val="ListParagraph"/>
              <w:numPr>
                <w:ilvl w:val="0"/>
                <w:numId w:val="1"/>
              </w:numPr>
              <w:ind w:right="0"/>
              <w:rPr>
                <w:sz w:val="18"/>
                <w:szCs w:val="18"/>
              </w:rPr>
            </w:pPr>
            <w:r w:rsidRPr="00B41DB0">
              <w:rPr>
                <w:sz w:val="18"/>
                <w:szCs w:val="18"/>
              </w:rPr>
              <w:t>The unit structure includes limited approaches to learning.</w:t>
            </w:r>
          </w:p>
        </w:tc>
        <w:tc>
          <w:tcPr>
            <w:tcW w:w="2706" w:type="dxa"/>
            <w:tcBorders>
              <w:bottom w:val="single" w:sz="4" w:space="0" w:color="auto"/>
            </w:tcBorders>
            <w:shd w:val="clear" w:color="auto" w:fill="auto"/>
          </w:tcPr>
          <w:p w:rsidR="00C30690" w:rsidRPr="00B41DB0" w:rsidRDefault="00C30690" w:rsidP="00C30690">
            <w:pPr>
              <w:pStyle w:val="ListParagraph"/>
              <w:numPr>
                <w:ilvl w:val="0"/>
                <w:numId w:val="1"/>
              </w:numPr>
              <w:ind w:right="0"/>
              <w:rPr>
                <w:sz w:val="18"/>
                <w:szCs w:val="18"/>
              </w:rPr>
            </w:pPr>
            <w:r w:rsidRPr="00B41DB0">
              <w:rPr>
                <w:sz w:val="18"/>
                <w:szCs w:val="18"/>
              </w:rPr>
              <w:t>Despite knowing that there are a variety of learners in the class, learning activities are not differentiated to meet their needs.</w:t>
            </w:r>
          </w:p>
          <w:p w:rsidR="00C30690" w:rsidRPr="00B41DB0" w:rsidRDefault="00C30690" w:rsidP="00C30690">
            <w:pPr>
              <w:pStyle w:val="ListParagraph"/>
              <w:numPr>
                <w:ilvl w:val="0"/>
                <w:numId w:val="1"/>
              </w:numPr>
              <w:ind w:right="0"/>
              <w:rPr>
                <w:sz w:val="18"/>
                <w:szCs w:val="18"/>
              </w:rPr>
            </w:pPr>
            <w:r w:rsidRPr="00B41DB0">
              <w:rPr>
                <w:sz w:val="18"/>
                <w:szCs w:val="18"/>
              </w:rPr>
              <w:t>Instructional groups remain static, unchanged.</w:t>
            </w:r>
          </w:p>
          <w:p w:rsidR="00C30690" w:rsidRPr="00B41DB0" w:rsidRDefault="00C30690" w:rsidP="00C30690">
            <w:pPr>
              <w:pStyle w:val="ListParagraph"/>
              <w:numPr>
                <w:ilvl w:val="0"/>
                <w:numId w:val="1"/>
              </w:numPr>
              <w:ind w:right="0"/>
              <w:rPr>
                <w:sz w:val="18"/>
                <w:szCs w:val="18"/>
              </w:rPr>
            </w:pPr>
            <w:r w:rsidRPr="00B41DB0">
              <w:rPr>
                <w:sz w:val="18"/>
                <w:szCs w:val="18"/>
              </w:rPr>
              <w:t>The unit structure uses a single approach to leaning.</w:t>
            </w:r>
          </w:p>
        </w:tc>
        <w:tc>
          <w:tcPr>
            <w:tcW w:w="2896" w:type="dxa"/>
            <w:tcBorders>
              <w:bottom w:val="single" w:sz="4" w:space="0" w:color="auto"/>
            </w:tcBorders>
            <w:shd w:val="clear" w:color="auto" w:fill="auto"/>
          </w:tcPr>
          <w:p w:rsidR="00C30690" w:rsidRPr="00B41DB0" w:rsidRDefault="00C30690" w:rsidP="00C30690">
            <w:pPr>
              <w:pStyle w:val="ListParagraph"/>
              <w:numPr>
                <w:ilvl w:val="0"/>
                <w:numId w:val="1"/>
              </w:numPr>
              <w:ind w:right="0"/>
              <w:rPr>
                <w:sz w:val="18"/>
                <w:szCs w:val="18"/>
              </w:rPr>
            </w:pPr>
            <w:r w:rsidRPr="00B41DB0">
              <w:rPr>
                <w:sz w:val="18"/>
                <w:szCs w:val="18"/>
              </w:rPr>
              <w:t>Teacher is unable to articulate the differing needs of students and therefore does not plan to meet individual student’s needs.</w:t>
            </w:r>
          </w:p>
          <w:p w:rsidR="00C30690" w:rsidRPr="00B41DB0" w:rsidRDefault="00C30690" w:rsidP="00C30690">
            <w:pPr>
              <w:pStyle w:val="ListParagraph"/>
              <w:numPr>
                <w:ilvl w:val="0"/>
                <w:numId w:val="1"/>
              </w:numPr>
              <w:ind w:right="0"/>
              <w:rPr>
                <w:sz w:val="18"/>
                <w:szCs w:val="18"/>
              </w:rPr>
            </w:pPr>
            <w:r w:rsidRPr="00B41DB0">
              <w:rPr>
                <w:sz w:val="18"/>
                <w:szCs w:val="18"/>
              </w:rPr>
              <w:t>Instructional groups are ineffective, and teacher is unable to articulate a rationale for instructional groupings.</w:t>
            </w:r>
          </w:p>
          <w:p w:rsidR="00C30690" w:rsidRPr="00B41DB0" w:rsidRDefault="00C30690" w:rsidP="00C30690">
            <w:pPr>
              <w:pStyle w:val="ListParagraph"/>
              <w:numPr>
                <w:ilvl w:val="0"/>
                <w:numId w:val="1"/>
              </w:numPr>
              <w:ind w:right="0"/>
              <w:rPr>
                <w:sz w:val="18"/>
                <w:szCs w:val="18"/>
              </w:rPr>
            </w:pPr>
            <w:r w:rsidRPr="00B41DB0">
              <w:rPr>
                <w:sz w:val="18"/>
                <w:szCs w:val="18"/>
              </w:rPr>
              <w:t>Teacher is unable to articulate the unit’s structure.</w:t>
            </w:r>
          </w:p>
          <w:p w:rsidR="00C30690" w:rsidRPr="00B41DB0" w:rsidRDefault="00C30690" w:rsidP="005D1CF1">
            <w:pPr>
              <w:ind w:left="65"/>
              <w:rPr>
                <w:rFonts w:ascii="Calibri" w:eastAsia="MS Mincho" w:hAnsi="Calibri"/>
                <w:sz w:val="18"/>
                <w:szCs w:val="18"/>
              </w:rPr>
            </w:pPr>
          </w:p>
          <w:p w:rsidR="00C30690" w:rsidRPr="00B41DB0" w:rsidRDefault="00C30690" w:rsidP="005D1CF1">
            <w:pPr>
              <w:ind w:left="65"/>
              <w:rPr>
                <w:rFonts w:ascii="Calibri" w:eastAsia="MS Mincho" w:hAnsi="Calibri"/>
                <w:sz w:val="18"/>
                <w:szCs w:val="18"/>
              </w:rPr>
            </w:pPr>
          </w:p>
        </w:tc>
      </w:tr>
      <w:tr w:rsidR="00C30690" w:rsidRPr="00146976" w:rsidTr="005D1CF1">
        <w:trPr>
          <w:trHeight w:val="278"/>
        </w:trPr>
        <w:tc>
          <w:tcPr>
            <w:tcW w:w="13494" w:type="dxa"/>
            <w:gridSpan w:val="5"/>
            <w:tcBorders>
              <w:bottom w:val="single" w:sz="4" w:space="0" w:color="auto"/>
            </w:tcBorders>
            <w:shd w:val="clear" w:color="auto" w:fill="auto"/>
          </w:tcPr>
          <w:p w:rsidR="00C30690" w:rsidRPr="00146976" w:rsidRDefault="00C30690" w:rsidP="00C30690">
            <w:pPr>
              <w:pStyle w:val="ListParagraph"/>
              <w:numPr>
                <w:ilvl w:val="0"/>
                <w:numId w:val="1"/>
              </w:numPr>
              <w:ind w:right="0"/>
              <w:rPr>
                <w:sz w:val="18"/>
                <w:szCs w:val="18"/>
              </w:rPr>
            </w:pPr>
            <w:r>
              <w:rPr>
                <w:sz w:val="18"/>
                <w:szCs w:val="18"/>
              </w:rPr>
              <w:t xml:space="preserve">Notes: </w:t>
            </w:r>
          </w:p>
        </w:tc>
      </w:tr>
      <w:tr w:rsidR="00C30690" w:rsidRPr="00B41DB0" w:rsidTr="005D1CF1">
        <w:trPr>
          <w:trHeight w:val="215"/>
        </w:trPr>
        <w:tc>
          <w:tcPr>
            <w:tcW w:w="2677" w:type="dxa"/>
            <w:shd w:val="clear" w:color="auto" w:fill="B3B3B3"/>
          </w:tcPr>
          <w:p w:rsidR="00C30690" w:rsidRPr="00B41DB0" w:rsidRDefault="00C30690" w:rsidP="005D1CF1">
            <w:pPr>
              <w:ind w:right="193"/>
              <w:rPr>
                <w:rFonts w:ascii="Calibri" w:eastAsia="MS Mincho" w:hAnsi="Calibri"/>
                <w:b/>
                <w:sz w:val="18"/>
                <w:szCs w:val="18"/>
              </w:rPr>
            </w:pPr>
            <w:r w:rsidRPr="00B41DB0">
              <w:rPr>
                <w:rFonts w:ascii="Calibri" w:eastAsia="MS Mincho" w:hAnsi="Calibri"/>
                <w:b/>
                <w:sz w:val="18"/>
                <w:szCs w:val="18"/>
              </w:rPr>
              <w:t>Domain 2:</w:t>
            </w:r>
            <w:r>
              <w:rPr>
                <w:rFonts w:ascii="Calibri" w:eastAsia="MS Mincho" w:hAnsi="Calibri"/>
                <w:b/>
                <w:sz w:val="18"/>
                <w:szCs w:val="18"/>
              </w:rPr>
              <w:t xml:space="preserve"> </w:t>
            </w:r>
            <w:r w:rsidRPr="00B41DB0">
              <w:rPr>
                <w:rFonts w:ascii="Calibri" w:eastAsia="MS Mincho" w:hAnsi="Calibri"/>
                <w:b/>
                <w:sz w:val="18"/>
                <w:szCs w:val="18"/>
              </w:rPr>
              <w:t>Classroom Environment</w:t>
            </w:r>
          </w:p>
        </w:tc>
        <w:tc>
          <w:tcPr>
            <w:tcW w:w="2678" w:type="dxa"/>
            <w:shd w:val="clear" w:color="auto" w:fill="B3B3B3"/>
          </w:tcPr>
          <w:p w:rsidR="00C30690" w:rsidRPr="00B41DB0" w:rsidRDefault="00C30690" w:rsidP="005D1CF1">
            <w:pPr>
              <w:ind w:left="72"/>
              <w:rPr>
                <w:rFonts w:ascii="Calibri" w:eastAsia="MS Mincho" w:hAnsi="Calibri"/>
                <w:b/>
                <w:sz w:val="18"/>
                <w:szCs w:val="18"/>
              </w:rPr>
            </w:pPr>
          </w:p>
        </w:tc>
        <w:tc>
          <w:tcPr>
            <w:tcW w:w="2537" w:type="dxa"/>
            <w:shd w:val="clear" w:color="auto" w:fill="B3B3B3"/>
          </w:tcPr>
          <w:p w:rsidR="00C30690" w:rsidRPr="00B41DB0" w:rsidRDefault="00C30690" w:rsidP="005D1CF1">
            <w:pPr>
              <w:ind w:left="72"/>
              <w:rPr>
                <w:rFonts w:ascii="Calibri" w:eastAsia="MS Mincho" w:hAnsi="Calibri"/>
                <w:b/>
                <w:sz w:val="18"/>
                <w:szCs w:val="18"/>
              </w:rPr>
            </w:pPr>
          </w:p>
        </w:tc>
        <w:tc>
          <w:tcPr>
            <w:tcW w:w="2706" w:type="dxa"/>
            <w:shd w:val="clear" w:color="auto" w:fill="B3B3B3"/>
          </w:tcPr>
          <w:p w:rsidR="00C30690" w:rsidRPr="00B41DB0" w:rsidRDefault="00C30690" w:rsidP="005D1CF1">
            <w:pPr>
              <w:ind w:left="72"/>
              <w:rPr>
                <w:rFonts w:ascii="Calibri" w:eastAsia="MS Mincho" w:hAnsi="Calibri"/>
                <w:b/>
                <w:sz w:val="18"/>
                <w:szCs w:val="18"/>
              </w:rPr>
            </w:pPr>
          </w:p>
        </w:tc>
        <w:tc>
          <w:tcPr>
            <w:tcW w:w="2896" w:type="dxa"/>
            <w:shd w:val="clear" w:color="auto" w:fill="B3B3B3"/>
          </w:tcPr>
          <w:p w:rsidR="00C30690" w:rsidRPr="00B41DB0" w:rsidRDefault="00C30690" w:rsidP="005D1CF1">
            <w:pPr>
              <w:ind w:left="72"/>
              <w:rPr>
                <w:rFonts w:ascii="Calibri" w:eastAsia="MS Mincho" w:hAnsi="Calibri"/>
                <w:b/>
                <w:sz w:val="18"/>
                <w:szCs w:val="18"/>
              </w:rPr>
            </w:pPr>
          </w:p>
        </w:tc>
      </w:tr>
      <w:tr w:rsidR="00C30690" w:rsidRPr="00B41DB0" w:rsidTr="005D1CF1">
        <w:trPr>
          <w:trHeight w:val="215"/>
        </w:trPr>
        <w:tc>
          <w:tcPr>
            <w:tcW w:w="2677" w:type="dxa"/>
            <w:shd w:val="clear" w:color="auto" w:fill="auto"/>
          </w:tcPr>
          <w:p w:rsidR="00C30690" w:rsidRPr="00B41DB0" w:rsidRDefault="00C30690" w:rsidP="005D1CF1">
            <w:pPr>
              <w:rPr>
                <w:rFonts w:ascii="Calibri" w:eastAsia="MS Mincho" w:hAnsi="Calibri"/>
                <w:sz w:val="18"/>
                <w:szCs w:val="18"/>
              </w:rPr>
            </w:pPr>
            <w:r w:rsidRPr="00B41DB0">
              <w:rPr>
                <w:rFonts w:ascii="Calibri" w:eastAsia="MS Mincho" w:hAnsi="Calibri"/>
                <w:sz w:val="18"/>
                <w:szCs w:val="18"/>
              </w:rPr>
              <w:t xml:space="preserve">Creating an environment of </w:t>
            </w:r>
            <w:r w:rsidRPr="00B41DB0">
              <w:rPr>
                <w:rFonts w:ascii="Calibri" w:eastAsia="MS Mincho" w:hAnsi="Calibri"/>
                <w:sz w:val="18"/>
                <w:szCs w:val="18"/>
              </w:rPr>
              <w:lastRenderedPageBreak/>
              <w:t>respect and rapport (2a)</w:t>
            </w:r>
          </w:p>
          <w:p w:rsidR="00C30690" w:rsidRPr="00B41DB0" w:rsidRDefault="00C30690" w:rsidP="005D1CF1">
            <w:pPr>
              <w:rPr>
                <w:rFonts w:ascii="Calibri" w:eastAsia="MS Mincho" w:hAnsi="Calibri"/>
                <w:sz w:val="18"/>
                <w:szCs w:val="18"/>
              </w:rPr>
            </w:pPr>
          </w:p>
          <w:p w:rsidR="00C30690" w:rsidRPr="00B41DB0" w:rsidRDefault="00C30690" w:rsidP="005D1CF1">
            <w:pPr>
              <w:rPr>
                <w:rFonts w:ascii="Calibri" w:eastAsia="MS Mincho" w:hAnsi="Calibri"/>
                <w:sz w:val="18"/>
                <w:szCs w:val="18"/>
              </w:rPr>
            </w:pPr>
          </w:p>
        </w:tc>
        <w:tc>
          <w:tcPr>
            <w:tcW w:w="2678" w:type="dxa"/>
            <w:shd w:val="clear" w:color="auto" w:fill="auto"/>
          </w:tcPr>
          <w:p w:rsidR="00C30690" w:rsidRPr="00B41DB0" w:rsidRDefault="00C30690" w:rsidP="00C30690">
            <w:pPr>
              <w:pStyle w:val="ListParagraph"/>
              <w:numPr>
                <w:ilvl w:val="0"/>
                <w:numId w:val="1"/>
              </w:numPr>
              <w:ind w:right="0"/>
              <w:rPr>
                <w:sz w:val="18"/>
                <w:szCs w:val="18"/>
              </w:rPr>
            </w:pPr>
            <w:r w:rsidRPr="00B41DB0">
              <w:rPr>
                <w:sz w:val="18"/>
                <w:szCs w:val="18"/>
              </w:rPr>
              <w:lastRenderedPageBreak/>
              <w:t xml:space="preserve">The class environment consistently includes respectful talk, encouragement, active </w:t>
            </w:r>
            <w:r w:rsidRPr="00B41DB0">
              <w:rPr>
                <w:sz w:val="18"/>
                <w:szCs w:val="18"/>
              </w:rPr>
              <w:lastRenderedPageBreak/>
              <w:t>listening, and turn taking; standards of conduct are clear to students.</w:t>
            </w:r>
          </w:p>
          <w:p w:rsidR="00C30690" w:rsidRPr="00B41DB0" w:rsidRDefault="00C30690" w:rsidP="00C30690">
            <w:pPr>
              <w:pStyle w:val="ListParagraph"/>
              <w:numPr>
                <w:ilvl w:val="0"/>
                <w:numId w:val="1"/>
              </w:numPr>
              <w:ind w:right="0"/>
              <w:rPr>
                <w:sz w:val="18"/>
                <w:szCs w:val="18"/>
              </w:rPr>
            </w:pPr>
            <w:r w:rsidRPr="00B41DB0">
              <w:rPr>
                <w:sz w:val="18"/>
                <w:szCs w:val="18"/>
              </w:rPr>
              <w:t xml:space="preserve">The teacher responds successfully to disrespectful behavior among students.  The net result of the interactions is polite, respectful, and personalized.  </w:t>
            </w:r>
          </w:p>
        </w:tc>
        <w:tc>
          <w:tcPr>
            <w:tcW w:w="2537" w:type="dxa"/>
            <w:shd w:val="clear" w:color="auto" w:fill="auto"/>
          </w:tcPr>
          <w:p w:rsidR="00C30690" w:rsidRPr="00B41DB0" w:rsidRDefault="00C30690" w:rsidP="00C30690">
            <w:pPr>
              <w:pStyle w:val="ListParagraph"/>
              <w:numPr>
                <w:ilvl w:val="0"/>
                <w:numId w:val="1"/>
              </w:numPr>
              <w:ind w:right="0"/>
              <w:rPr>
                <w:sz w:val="18"/>
                <w:szCs w:val="18"/>
              </w:rPr>
            </w:pPr>
            <w:r w:rsidRPr="00B41DB0">
              <w:rPr>
                <w:sz w:val="18"/>
                <w:szCs w:val="18"/>
              </w:rPr>
              <w:lastRenderedPageBreak/>
              <w:t xml:space="preserve">The class environment generally includes respectful </w:t>
            </w:r>
            <w:r w:rsidRPr="00B41DB0">
              <w:rPr>
                <w:sz w:val="18"/>
                <w:szCs w:val="18"/>
              </w:rPr>
              <w:lastRenderedPageBreak/>
              <w:t>talk, encouragement, active listening, and turn taking.</w:t>
            </w:r>
          </w:p>
          <w:p w:rsidR="00C30690" w:rsidRPr="00B41DB0" w:rsidRDefault="00C30690" w:rsidP="00C30690">
            <w:pPr>
              <w:pStyle w:val="ListParagraph"/>
              <w:numPr>
                <w:ilvl w:val="0"/>
                <w:numId w:val="1"/>
              </w:numPr>
              <w:ind w:right="0"/>
              <w:rPr>
                <w:sz w:val="18"/>
                <w:szCs w:val="18"/>
              </w:rPr>
            </w:pPr>
            <w:r w:rsidRPr="00B41DB0">
              <w:rPr>
                <w:sz w:val="18"/>
                <w:szCs w:val="18"/>
              </w:rPr>
              <w:t>The teacher responds successfully to disrespectful behavior among students.  The net result of the interactions is polite and respectful.</w:t>
            </w:r>
          </w:p>
        </w:tc>
        <w:tc>
          <w:tcPr>
            <w:tcW w:w="2706" w:type="dxa"/>
            <w:shd w:val="clear" w:color="auto" w:fill="auto"/>
          </w:tcPr>
          <w:p w:rsidR="00C30690" w:rsidRPr="00B41DB0" w:rsidRDefault="00C30690" w:rsidP="00C30690">
            <w:pPr>
              <w:pStyle w:val="ListParagraph"/>
              <w:numPr>
                <w:ilvl w:val="0"/>
                <w:numId w:val="1"/>
              </w:numPr>
              <w:ind w:right="0"/>
              <w:rPr>
                <w:sz w:val="18"/>
                <w:szCs w:val="18"/>
              </w:rPr>
            </w:pPr>
            <w:r w:rsidRPr="00B41DB0">
              <w:rPr>
                <w:sz w:val="18"/>
                <w:szCs w:val="18"/>
              </w:rPr>
              <w:lastRenderedPageBreak/>
              <w:t xml:space="preserve">Patterns of classroom interactions, both between the teacher and students and among </w:t>
            </w:r>
            <w:r w:rsidRPr="00B41DB0">
              <w:rPr>
                <w:sz w:val="18"/>
                <w:szCs w:val="18"/>
              </w:rPr>
              <w:lastRenderedPageBreak/>
              <w:t>students, are mostly appropriate, but reflect a disregard for students’ ages, cultures, and/or developmental levels.</w:t>
            </w:r>
          </w:p>
          <w:p w:rsidR="00C30690" w:rsidRPr="00B41DB0" w:rsidRDefault="00C30690" w:rsidP="00C30690">
            <w:pPr>
              <w:pStyle w:val="ListParagraph"/>
              <w:numPr>
                <w:ilvl w:val="0"/>
                <w:numId w:val="1"/>
              </w:numPr>
              <w:ind w:right="0"/>
              <w:rPr>
                <w:sz w:val="18"/>
                <w:szCs w:val="18"/>
              </w:rPr>
            </w:pPr>
            <w:r w:rsidRPr="00B41DB0">
              <w:rPr>
                <w:sz w:val="18"/>
                <w:szCs w:val="18"/>
              </w:rPr>
              <w:t>Teacher attempts to respond to disrespectful behavior, with uneven results.  The net result of the interactions is frequent conflict between teacher and students in the class.</w:t>
            </w:r>
          </w:p>
        </w:tc>
        <w:tc>
          <w:tcPr>
            <w:tcW w:w="2896" w:type="dxa"/>
            <w:shd w:val="clear" w:color="auto" w:fill="auto"/>
          </w:tcPr>
          <w:p w:rsidR="00C30690" w:rsidRPr="00B41DB0" w:rsidRDefault="00C30690" w:rsidP="00C30690">
            <w:pPr>
              <w:pStyle w:val="ListParagraph"/>
              <w:numPr>
                <w:ilvl w:val="0"/>
                <w:numId w:val="1"/>
              </w:numPr>
              <w:ind w:right="0"/>
              <w:rPr>
                <w:sz w:val="18"/>
                <w:szCs w:val="18"/>
              </w:rPr>
            </w:pPr>
            <w:r w:rsidRPr="00B41DB0">
              <w:rPr>
                <w:sz w:val="18"/>
                <w:szCs w:val="18"/>
              </w:rPr>
              <w:lastRenderedPageBreak/>
              <w:t xml:space="preserve">Patterns of classroom interactions, both between the teacher and students and among students, are </w:t>
            </w:r>
            <w:r w:rsidRPr="00B41DB0">
              <w:rPr>
                <w:sz w:val="18"/>
                <w:szCs w:val="18"/>
              </w:rPr>
              <w:lastRenderedPageBreak/>
              <w:t>mostly negative, inappropriate, or insensitive to students’ ages, cultural backgrounds, and developmental levels.</w:t>
            </w:r>
          </w:p>
          <w:p w:rsidR="00C30690" w:rsidRPr="00B41DB0" w:rsidRDefault="00C30690" w:rsidP="00C30690">
            <w:pPr>
              <w:pStyle w:val="ListParagraph"/>
              <w:numPr>
                <w:ilvl w:val="0"/>
                <w:numId w:val="1"/>
              </w:numPr>
              <w:ind w:right="0"/>
              <w:rPr>
                <w:sz w:val="18"/>
                <w:szCs w:val="18"/>
              </w:rPr>
            </w:pPr>
            <w:r w:rsidRPr="00B41DB0">
              <w:rPr>
                <w:sz w:val="18"/>
                <w:szCs w:val="18"/>
              </w:rPr>
              <w:t>The teacher does not respond appropriately to disrespectful behavior or does not respond at all.</w:t>
            </w:r>
          </w:p>
        </w:tc>
      </w:tr>
      <w:tr w:rsidR="00C30690" w:rsidRPr="00B41DB0" w:rsidTr="005D1CF1">
        <w:trPr>
          <w:trHeight w:val="215"/>
        </w:trPr>
        <w:tc>
          <w:tcPr>
            <w:tcW w:w="13494" w:type="dxa"/>
            <w:gridSpan w:val="5"/>
            <w:shd w:val="clear" w:color="auto" w:fill="auto"/>
          </w:tcPr>
          <w:p w:rsidR="00C30690" w:rsidRPr="00B41DB0" w:rsidRDefault="00C30690" w:rsidP="00C30690">
            <w:pPr>
              <w:pStyle w:val="ListParagraph"/>
              <w:numPr>
                <w:ilvl w:val="0"/>
                <w:numId w:val="1"/>
              </w:numPr>
              <w:ind w:right="0"/>
              <w:rPr>
                <w:sz w:val="18"/>
                <w:szCs w:val="18"/>
              </w:rPr>
            </w:pPr>
            <w:r>
              <w:rPr>
                <w:sz w:val="18"/>
                <w:szCs w:val="18"/>
              </w:rPr>
              <w:lastRenderedPageBreak/>
              <w:t>Notes:</w:t>
            </w:r>
          </w:p>
        </w:tc>
      </w:tr>
      <w:tr w:rsidR="00C30690" w:rsidRPr="00B41DB0" w:rsidTr="005D1CF1">
        <w:trPr>
          <w:trHeight w:val="215"/>
        </w:trPr>
        <w:tc>
          <w:tcPr>
            <w:tcW w:w="2677" w:type="dxa"/>
            <w:shd w:val="clear" w:color="auto" w:fill="auto"/>
          </w:tcPr>
          <w:p w:rsidR="00C30690" w:rsidRPr="00B41DB0" w:rsidRDefault="00C30690" w:rsidP="005D1CF1">
            <w:pPr>
              <w:rPr>
                <w:rFonts w:ascii="Calibri" w:eastAsia="MS Mincho" w:hAnsi="Calibri"/>
                <w:sz w:val="18"/>
                <w:szCs w:val="18"/>
              </w:rPr>
            </w:pPr>
            <w:r w:rsidRPr="00B41DB0">
              <w:rPr>
                <w:rFonts w:ascii="Calibri" w:eastAsia="MS Mincho" w:hAnsi="Calibri"/>
                <w:sz w:val="18"/>
                <w:szCs w:val="18"/>
              </w:rPr>
              <w:t xml:space="preserve">Managing classroom procedures (2c) </w:t>
            </w:r>
          </w:p>
        </w:tc>
        <w:tc>
          <w:tcPr>
            <w:tcW w:w="2678" w:type="dxa"/>
            <w:shd w:val="clear" w:color="auto" w:fill="auto"/>
          </w:tcPr>
          <w:p w:rsidR="00C30690" w:rsidRPr="00B41DB0" w:rsidRDefault="00C30690" w:rsidP="00C30690">
            <w:pPr>
              <w:pStyle w:val="ListParagraph"/>
              <w:numPr>
                <w:ilvl w:val="0"/>
                <w:numId w:val="1"/>
              </w:numPr>
              <w:ind w:right="0"/>
              <w:rPr>
                <w:sz w:val="18"/>
                <w:szCs w:val="18"/>
              </w:rPr>
            </w:pPr>
            <w:r w:rsidRPr="00B41DB0">
              <w:rPr>
                <w:sz w:val="18"/>
                <w:szCs w:val="18"/>
              </w:rPr>
              <w:t>Due to efficient and seamless classroom routines and procedures instructional time is maximized.</w:t>
            </w:r>
          </w:p>
          <w:p w:rsidR="00C30690" w:rsidRPr="00B41DB0" w:rsidRDefault="00C30690" w:rsidP="00C30690">
            <w:pPr>
              <w:pStyle w:val="ListParagraph"/>
              <w:numPr>
                <w:ilvl w:val="0"/>
                <w:numId w:val="1"/>
              </w:numPr>
              <w:ind w:right="0"/>
              <w:rPr>
                <w:sz w:val="18"/>
                <w:szCs w:val="18"/>
              </w:rPr>
            </w:pPr>
            <w:r w:rsidRPr="00B41DB0">
              <w:rPr>
                <w:sz w:val="18"/>
                <w:szCs w:val="18"/>
              </w:rPr>
              <w:t>Students respond cooperatively to teacher’s management of instructional groups and transitions, and/or the handling of materials and supplies.</w:t>
            </w:r>
          </w:p>
          <w:p w:rsidR="00C30690" w:rsidRPr="00B41DB0" w:rsidRDefault="00C30690" w:rsidP="005D1CF1">
            <w:pPr>
              <w:pStyle w:val="ListParagraph"/>
              <w:ind w:left="65"/>
              <w:rPr>
                <w:sz w:val="18"/>
                <w:szCs w:val="18"/>
              </w:rPr>
            </w:pPr>
          </w:p>
        </w:tc>
        <w:tc>
          <w:tcPr>
            <w:tcW w:w="2537" w:type="dxa"/>
            <w:shd w:val="clear" w:color="auto" w:fill="auto"/>
          </w:tcPr>
          <w:p w:rsidR="00C30690" w:rsidRPr="00B41DB0" w:rsidRDefault="00C30690" w:rsidP="00C30690">
            <w:pPr>
              <w:pStyle w:val="ListParagraph"/>
              <w:numPr>
                <w:ilvl w:val="0"/>
                <w:numId w:val="1"/>
              </w:numPr>
              <w:ind w:right="0"/>
              <w:rPr>
                <w:sz w:val="18"/>
                <w:szCs w:val="18"/>
              </w:rPr>
            </w:pPr>
            <w:r w:rsidRPr="00B41DB0">
              <w:rPr>
                <w:sz w:val="18"/>
                <w:szCs w:val="18"/>
              </w:rPr>
              <w:t>Due to effective classroom routines and procedures, there is little loss of instructional time.</w:t>
            </w:r>
          </w:p>
          <w:p w:rsidR="00C30690" w:rsidRPr="00B41DB0" w:rsidRDefault="00C30690" w:rsidP="00C30690">
            <w:pPr>
              <w:pStyle w:val="ListParagraph"/>
              <w:numPr>
                <w:ilvl w:val="0"/>
                <w:numId w:val="1"/>
              </w:numPr>
              <w:ind w:right="0"/>
              <w:rPr>
                <w:sz w:val="18"/>
                <w:szCs w:val="18"/>
              </w:rPr>
            </w:pPr>
            <w:r w:rsidRPr="00B41DB0">
              <w:rPr>
                <w:sz w:val="18"/>
                <w:szCs w:val="18"/>
              </w:rPr>
              <w:t>The teacher’s management of instructional groups and transitions, or handling of materials and supplies, or both, are consistently successful.</w:t>
            </w:r>
          </w:p>
          <w:p w:rsidR="00C30690" w:rsidRPr="00B41DB0" w:rsidRDefault="00C30690" w:rsidP="005D1CF1">
            <w:pPr>
              <w:pStyle w:val="ListParagraph"/>
              <w:ind w:left="65"/>
              <w:rPr>
                <w:sz w:val="18"/>
                <w:szCs w:val="18"/>
              </w:rPr>
            </w:pPr>
          </w:p>
        </w:tc>
        <w:tc>
          <w:tcPr>
            <w:tcW w:w="2706" w:type="dxa"/>
            <w:shd w:val="clear" w:color="auto" w:fill="auto"/>
          </w:tcPr>
          <w:p w:rsidR="00C30690" w:rsidRPr="00B41DB0" w:rsidRDefault="00C30690" w:rsidP="00C30690">
            <w:pPr>
              <w:pStyle w:val="ListParagraph"/>
              <w:numPr>
                <w:ilvl w:val="0"/>
                <w:numId w:val="1"/>
              </w:numPr>
              <w:ind w:right="0"/>
              <w:rPr>
                <w:sz w:val="18"/>
                <w:szCs w:val="18"/>
              </w:rPr>
            </w:pPr>
            <w:r w:rsidRPr="00B41DB0">
              <w:rPr>
                <w:sz w:val="18"/>
                <w:szCs w:val="18"/>
              </w:rPr>
              <w:t>Due to partially effective classroom routines and procedures, much instructional time is lost.</w:t>
            </w:r>
          </w:p>
          <w:p w:rsidR="00C30690" w:rsidRPr="00C31E45" w:rsidRDefault="00C30690" w:rsidP="00C30690">
            <w:pPr>
              <w:pStyle w:val="ListParagraph"/>
              <w:numPr>
                <w:ilvl w:val="0"/>
                <w:numId w:val="1"/>
              </w:numPr>
              <w:ind w:right="0"/>
              <w:rPr>
                <w:sz w:val="18"/>
                <w:szCs w:val="18"/>
              </w:rPr>
            </w:pPr>
            <w:r w:rsidRPr="00B41DB0">
              <w:rPr>
                <w:sz w:val="18"/>
                <w:szCs w:val="18"/>
              </w:rPr>
              <w:t>The teacher’s management of instructional groups and transitions, or handling of materials and supplies, or both, are inconsistent, leading to some disruption of learning.</w:t>
            </w:r>
          </w:p>
        </w:tc>
        <w:tc>
          <w:tcPr>
            <w:tcW w:w="2896" w:type="dxa"/>
            <w:shd w:val="clear" w:color="auto" w:fill="auto"/>
          </w:tcPr>
          <w:p w:rsidR="00C30690" w:rsidRPr="00B41DB0" w:rsidRDefault="00C30690" w:rsidP="00C30690">
            <w:pPr>
              <w:pStyle w:val="ListParagraph"/>
              <w:numPr>
                <w:ilvl w:val="0"/>
                <w:numId w:val="1"/>
              </w:numPr>
              <w:ind w:right="0"/>
              <w:rPr>
                <w:sz w:val="18"/>
                <w:szCs w:val="18"/>
              </w:rPr>
            </w:pPr>
            <w:r w:rsidRPr="00B41DB0">
              <w:rPr>
                <w:sz w:val="18"/>
                <w:szCs w:val="18"/>
              </w:rPr>
              <w:t>Due to inefficient classroom routines and procedures, all instructional time is lost.</w:t>
            </w:r>
          </w:p>
          <w:p w:rsidR="00C30690" w:rsidRPr="00B41DB0" w:rsidRDefault="00C30690" w:rsidP="00C30690">
            <w:pPr>
              <w:pStyle w:val="ListParagraph"/>
              <w:numPr>
                <w:ilvl w:val="0"/>
                <w:numId w:val="1"/>
              </w:numPr>
              <w:ind w:right="0"/>
              <w:rPr>
                <w:sz w:val="18"/>
                <w:szCs w:val="18"/>
              </w:rPr>
            </w:pPr>
            <w:r w:rsidRPr="00B41DB0">
              <w:rPr>
                <w:sz w:val="18"/>
                <w:szCs w:val="18"/>
              </w:rPr>
              <w:t>There is little evidence of the teacher’s managing instructional groups and transitions and/or handing of materials and supplies effectively.</w:t>
            </w:r>
          </w:p>
          <w:p w:rsidR="00C30690" w:rsidRPr="00B41DB0" w:rsidRDefault="00C30690" w:rsidP="005D1CF1">
            <w:pPr>
              <w:ind w:left="65"/>
              <w:rPr>
                <w:rFonts w:ascii="Calibri" w:eastAsia="MS Mincho" w:hAnsi="Calibri"/>
                <w:sz w:val="18"/>
                <w:szCs w:val="18"/>
              </w:rPr>
            </w:pPr>
          </w:p>
        </w:tc>
      </w:tr>
      <w:tr w:rsidR="00C30690" w:rsidRPr="00B41DB0" w:rsidTr="005D1CF1">
        <w:trPr>
          <w:trHeight w:val="215"/>
        </w:trPr>
        <w:tc>
          <w:tcPr>
            <w:tcW w:w="13494" w:type="dxa"/>
            <w:gridSpan w:val="5"/>
            <w:shd w:val="clear" w:color="auto" w:fill="auto"/>
          </w:tcPr>
          <w:p w:rsidR="00C30690" w:rsidRPr="00B41DB0" w:rsidRDefault="00C30690" w:rsidP="00C30690">
            <w:pPr>
              <w:pStyle w:val="ListParagraph"/>
              <w:numPr>
                <w:ilvl w:val="0"/>
                <w:numId w:val="1"/>
              </w:numPr>
              <w:ind w:right="0"/>
              <w:rPr>
                <w:sz w:val="18"/>
                <w:szCs w:val="18"/>
              </w:rPr>
            </w:pPr>
            <w:r>
              <w:rPr>
                <w:sz w:val="18"/>
                <w:szCs w:val="18"/>
              </w:rPr>
              <w:t>Notes:</w:t>
            </w:r>
          </w:p>
        </w:tc>
      </w:tr>
      <w:tr w:rsidR="00C30690" w:rsidRPr="00B41DB0" w:rsidTr="005D1CF1">
        <w:trPr>
          <w:trHeight w:val="215"/>
        </w:trPr>
        <w:tc>
          <w:tcPr>
            <w:tcW w:w="2677" w:type="dxa"/>
            <w:shd w:val="clear" w:color="auto" w:fill="B3B3B3"/>
          </w:tcPr>
          <w:p w:rsidR="00C30690" w:rsidRPr="00B41DB0" w:rsidRDefault="00C30690" w:rsidP="005D1CF1">
            <w:pPr>
              <w:ind w:right="193"/>
              <w:rPr>
                <w:rFonts w:ascii="Calibri" w:eastAsia="MS Mincho" w:hAnsi="Calibri"/>
                <w:b/>
                <w:sz w:val="18"/>
                <w:szCs w:val="18"/>
              </w:rPr>
            </w:pPr>
            <w:r w:rsidRPr="00B41DB0">
              <w:rPr>
                <w:rFonts w:ascii="Calibri" w:eastAsia="MS Mincho" w:hAnsi="Calibri"/>
                <w:b/>
                <w:sz w:val="18"/>
                <w:szCs w:val="18"/>
              </w:rPr>
              <w:t>Domain 3: Instruction</w:t>
            </w:r>
          </w:p>
        </w:tc>
        <w:tc>
          <w:tcPr>
            <w:tcW w:w="2678" w:type="dxa"/>
            <w:shd w:val="clear" w:color="auto" w:fill="B3B3B3"/>
          </w:tcPr>
          <w:p w:rsidR="00C30690" w:rsidRPr="00B41DB0" w:rsidRDefault="00C30690" w:rsidP="005D1CF1">
            <w:pPr>
              <w:ind w:left="72"/>
              <w:rPr>
                <w:rFonts w:ascii="Calibri" w:eastAsia="MS Mincho" w:hAnsi="Calibri"/>
                <w:b/>
                <w:sz w:val="18"/>
                <w:szCs w:val="18"/>
              </w:rPr>
            </w:pPr>
          </w:p>
        </w:tc>
        <w:tc>
          <w:tcPr>
            <w:tcW w:w="2537" w:type="dxa"/>
            <w:shd w:val="clear" w:color="auto" w:fill="B3B3B3"/>
          </w:tcPr>
          <w:p w:rsidR="00C30690" w:rsidRPr="00B41DB0" w:rsidRDefault="00C30690" w:rsidP="005D1CF1">
            <w:pPr>
              <w:ind w:left="72"/>
              <w:rPr>
                <w:rFonts w:ascii="Calibri" w:eastAsia="MS Mincho" w:hAnsi="Calibri"/>
                <w:b/>
                <w:sz w:val="18"/>
                <w:szCs w:val="18"/>
              </w:rPr>
            </w:pPr>
          </w:p>
        </w:tc>
        <w:tc>
          <w:tcPr>
            <w:tcW w:w="2706" w:type="dxa"/>
            <w:shd w:val="clear" w:color="auto" w:fill="B3B3B3"/>
          </w:tcPr>
          <w:p w:rsidR="00C30690" w:rsidRPr="00B41DB0" w:rsidRDefault="00C30690" w:rsidP="005D1CF1">
            <w:pPr>
              <w:ind w:left="72"/>
              <w:rPr>
                <w:rFonts w:ascii="Calibri" w:eastAsia="MS Mincho" w:hAnsi="Calibri"/>
                <w:b/>
                <w:sz w:val="18"/>
                <w:szCs w:val="18"/>
              </w:rPr>
            </w:pPr>
          </w:p>
        </w:tc>
        <w:tc>
          <w:tcPr>
            <w:tcW w:w="2896" w:type="dxa"/>
            <w:shd w:val="clear" w:color="auto" w:fill="B3B3B3"/>
          </w:tcPr>
          <w:p w:rsidR="00C30690" w:rsidRPr="00B41DB0" w:rsidRDefault="00C30690" w:rsidP="005D1CF1">
            <w:pPr>
              <w:ind w:left="72"/>
              <w:rPr>
                <w:rFonts w:ascii="Calibri" w:eastAsia="MS Mincho" w:hAnsi="Calibri"/>
                <w:b/>
                <w:sz w:val="18"/>
                <w:szCs w:val="18"/>
              </w:rPr>
            </w:pPr>
          </w:p>
        </w:tc>
      </w:tr>
      <w:tr w:rsidR="00C30690" w:rsidRPr="00B41DB0" w:rsidTr="005D1CF1">
        <w:trPr>
          <w:trHeight w:val="215"/>
        </w:trPr>
        <w:tc>
          <w:tcPr>
            <w:tcW w:w="2677" w:type="dxa"/>
            <w:shd w:val="clear" w:color="auto" w:fill="auto"/>
          </w:tcPr>
          <w:p w:rsidR="00C30690" w:rsidRPr="00B41DB0" w:rsidRDefault="00C30690" w:rsidP="005D1CF1">
            <w:pPr>
              <w:rPr>
                <w:rFonts w:ascii="Calibri" w:eastAsia="MS Mincho" w:hAnsi="Calibri"/>
                <w:sz w:val="18"/>
                <w:szCs w:val="18"/>
              </w:rPr>
            </w:pPr>
            <w:r w:rsidRPr="00B41DB0">
              <w:rPr>
                <w:rFonts w:ascii="Calibri" w:eastAsia="MS Mincho" w:hAnsi="Calibri"/>
                <w:sz w:val="18"/>
                <w:szCs w:val="18"/>
              </w:rPr>
              <w:t xml:space="preserve">Communicating with students (3a) </w:t>
            </w:r>
          </w:p>
        </w:tc>
        <w:tc>
          <w:tcPr>
            <w:tcW w:w="2678" w:type="dxa"/>
            <w:shd w:val="clear" w:color="auto" w:fill="auto"/>
          </w:tcPr>
          <w:p w:rsidR="00C30690" w:rsidRPr="00B41DB0" w:rsidRDefault="00C30690" w:rsidP="00C30690">
            <w:pPr>
              <w:pStyle w:val="ListParagraph"/>
              <w:numPr>
                <w:ilvl w:val="0"/>
                <w:numId w:val="1"/>
              </w:numPr>
              <w:ind w:right="0"/>
              <w:rPr>
                <w:sz w:val="18"/>
                <w:szCs w:val="18"/>
              </w:rPr>
            </w:pPr>
            <w:r w:rsidRPr="00B41DB0">
              <w:rPr>
                <w:sz w:val="18"/>
                <w:szCs w:val="18"/>
              </w:rPr>
              <w:t>Expectations for learning, directions and procedures, and explanations of content are clear to students.  The teacher anticipates possible student misconceptions.</w:t>
            </w:r>
          </w:p>
          <w:p w:rsidR="00C30690" w:rsidRPr="00B41DB0" w:rsidRDefault="00C30690" w:rsidP="00C30690">
            <w:pPr>
              <w:pStyle w:val="ListParagraph"/>
              <w:numPr>
                <w:ilvl w:val="0"/>
                <w:numId w:val="1"/>
              </w:numPr>
              <w:ind w:right="0"/>
              <w:rPr>
                <w:sz w:val="18"/>
                <w:szCs w:val="18"/>
              </w:rPr>
            </w:pPr>
            <w:r w:rsidRPr="00B41DB0">
              <w:rPr>
                <w:sz w:val="18"/>
                <w:szCs w:val="18"/>
              </w:rPr>
              <w:t>Communication is clear expressive, and appropriate for students.</w:t>
            </w:r>
          </w:p>
        </w:tc>
        <w:tc>
          <w:tcPr>
            <w:tcW w:w="2537" w:type="dxa"/>
            <w:shd w:val="clear" w:color="auto" w:fill="auto"/>
          </w:tcPr>
          <w:p w:rsidR="00C30690" w:rsidRPr="00B41DB0" w:rsidRDefault="00C30690" w:rsidP="00C30690">
            <w:pPr>
              <w:pStyle w:val="ListParagraph"/>
              <w:numPr>
                <w:ilvl w:val="0"/>
                <w:numId w:val="1"/>
              </w:numPr>
              <w:ind w:right="0"/>
              <w:rPr>
                <w:sz w:val="18"/>
                <w:szCs w:val="18"/>
              </w:rPr>
            </w:pPr>
            <w:r w:rsidRPr="00B41DB0">
              <w:rPr>
                <w:sz w:val="18"/>
                <w:szCs w:val="18"/>
              </w:rPr>
              <w:t>Expectations for learning, directions and procedures, and explanations of content are clear to students.</w:t>
            </w:r>
          </w:p>
          <w:p w:rsidR="00C30690" w:rsidRPr="00B41DB0" w:rsidRDefault="00C30690" w:rsidP="00C30690">
            <w:pPr>
              <w:pStyle w:val="ListParagraph"/>
              <w:numPr>
                <w:ilvl w:val="0"/>
                <w:numId w:val="1"/>
              </w:numPr>
              <w:ind w:right="0"/>
              <w:rPr>
                <w:sz w:val="18"/>
                <w:szCs w:val="18"/>
              </w:rPr>
            </w:pPr>
            <w:r w:rsidRPr="00B41DB0">
              <w:rPr>
                <w:sz w:val="18"/>
                <w:szCs w:val="18"/>
              </w:rPr>
              <w:t xml:space="preserve">Communications are appropriate for students. </w:t>
            </w:r>
          </w:p>
        </w:tc>
        <w:tc>
          <w:tcPr>
            <w:tcW w:w="2706" w:type="dxa"/>
            <w:shd w:val="clear" w:color="auto" w:fill="auto"/>
          </w:tcPr>
          <w:p w:rsidR="00C30690" w:rsidRPr="00B41DB0" w:rsidRDefault="00C30690" w:rsidP="00C30690">
            <w:pPr>
              <w:pStyle w:val="ListParagraph"/>
              <w:numPr>
                <w:ilvl w:val="0"/>
                <w:numId w:val="1"/>
              </w:numPr>
              <w:ind w:right="0"/>
              <w:rPr>
                <w:sz w:val="18"/>
                <w:szCs w:val="18"/>
              </w:rPr>
            </w:pPr>
            <w:r w:rsidRPr="00B41DB0">
              <w:rPr>
                <w:sz w:val="18"/>
                <w:szCs w:val="18"/>
              </w:rPr>
              <w:t>Expectations for learning, directions and procedures, and explanations of content contain errors and some portions are difficult to follow.</w:t>
            </w:r>
          </w:p>
          <w:p w:rsidR="00C30690" w:rsidRPr="00C31E45" w:rsidRDefault="00C30690" w:rsidP="00C30690">
            <w:pPr>
              <w:pStyle w:val="ListParagraph"/>
              <w:numPr>
                <w:ilvl w:val="0"/>
                <w:numId w:val="1"/>
              </w:numPr>
              <w:ind w:right="0"/>
              <w:rPr>
                <w:sz w:val="18"/>
                <w:szCs w:val="18"/>
              </w:rPr>
            </w:pPr>
            <w:r w:rsidRPr="00B41DB0">
              <w:rPr>
                <w:sz w:val="18"/>
                <w:szCs w:val="18"/>
              </w:rPr>
              <w:t>Communication is limited or not fully appropriate for students.</w:t>
            </w:r>
          </w:p>
        </w:tc>
        <w:tc>
          <w:tcPr>
            <w:tcW w:w="2896" w:type="dxa"/>
            <w:shd w:val="clear" w:color="auto" w:fill="auto"/>
          </w:tcPr>
          <w:p w:rsidR="00C30690" w:rsidRPr="00B41DB0" w:rsidRDefault="00C30690" w:rsidP="00C30690">
            <w:pPr>
              <w:pStyle w:val="ListParagraph"/>
              <w:numPr>
                <w:ilvl w:val="0"/>
                <w:numId w:val="1"/>
              </w:numPr>
              <w:ind w:right="0"/>
              <w:rPr>
                <w:sz w:val="18"/>
                <w:szCs w:val="18"/>
              </w:rPr>
            </w:pPr>
            <w:r w:rsidRPr="00B41DB0">
              <w:rPr>
                <w:sz w:val="18"/>
                <w:szCs w:val="18"/>
              </w:rPr>
              <w:t>Expectations for learning, directions and procedures, and explanations of content contain major errors and are difficult to follow.</w:t>
            </w:r>
          </w:p>
          <w:p w:rsidR="00C30690" w:rsidRPr="00B41DB0" w:rsidRDefault="00C30690" w:rsidP="00C30690">
            <w:pPr>
              <w:pStyle w:val="ListParagraph"/>
              <w:numPr>
                <w:ilvl w:val="0"/>
                <w:numId w:val="1"/>
              </w:numPr>
              <w:ind w:right="0"/>
              <w:rPr>
                <w:sz w:val="18"/>
                <w:szCs w:val="18"/>
              </w:rPr>
            </w:pPr>
            <w:r w:rsidRPr="00B41DB0">
              <w:rPr>
                <w:sz w:val="18"/>
                <w:szCs w:val="18"/>
              </w:rPr>
              <w:t>Communication is not appropriate for students.</w:t>
            </w:r>
          </w:p>
        </w:tc>
      </w:tr>
      <w:tr w:rsidR="00C30690" w:rsidRPr="00B41DB0" w:rsidTr="005D1CF1">
        <w:trPr>
          <w:trHeight w:val="215"/>
        </w:trPr>
        <w:tc>
          <w:tcPr>
            <w:tcW w:w="13494" w:type="dxa"/>
            <w:gridSpan w:val="5"/>
            <w:shd w:val="clear" w:color="auto" w:fill="auto"/>
          </w:tcPr>
          <w:p w:rsidR="00C30690" w:rsidRPr="00B41DB0" w:rsidRDefault="00C30690" w:rsidP="00C30690">
            <w:pPr>
              <w:pStyle w:val="ListParagraph"/>
              <w:numPr>
                <w:ilvl w:val="0"/>
                <w:numId w:val="1"/>
              </w:numPr>
              <w:ind w:right="0"/>
              <w:rPr>
                <w:sz w:val="18"/>
                <w:szCs w:val="18"/>
              </w:rPr>
            </w:pPr>
            <w:r>
              <w:rPr>
                <w:sz w:val="18"/>
                <w:szCs w:val="18"/>
              </w:rPr>
              <w:t>Notes:</w:t>
            </w:r>
          </w:p>
        </w:tc>
      </w:tr>
      <w:tr w:rsidR="00C30690" w:rsidRPr="00B41DB0" w:rsidTr="005D1CF1">
        <w:trPr>
          <w:trHeight w:val="215"/>
        </w:trPr>
        <w:tc>
          <w:tcPr>
            <w:tcW w:w="2677" w:type="dxa"/>
            <w:shd w:val="clear" w:color="auto" w:fill="auto"/>
          </w:tcPr>
          <w:p w:rsidR="00C30690" w:rsidRPr="00B41DB0" w:rsidRDefault="00C30690" w:rsidP="005D1CF1">
            <w:pPr>
              <w:rPr>
                <w:rFonts w:ascii="Calibri" w:eastAsia="MS Mincho" w:hAnsi="Calibri"/>
                <w:sz w:val="18"/>
                <w:szCs w:val="18"/>
              </w:rPr>
            </w:pPr>
          </w:p>
          <w:p w:rsidR="00C30690" w:rsidRPr="00B41DB0" w:rsidRDefault="00C30690" w:rsidP="005D1CF1">
            <w:pPr>
              <w:rPr>
                <w:rFonts w:ascii="Calibri" w:eastAsia="MS Mincho" w:hAnsi="Calibri"/>
                <w:sz w:val="18"/>
                <w:szCs w:val="18"/>
              </w:rPr>
            </w:pPr>
            <w:r w:rsidRPr="00B41DB0">
              <w:rPr>
                <w:rFonts w:ascii="Calibri" w:eastAsia="MS Mincho" w:hAnsi="Calibri"/>
                <w:sz w:val="18"/>
                <w:szCs w:val="18"/>
              </w:rPr>
              <w:t>Using questioning and discussion techniques (3b)</w:t>
            </w:r>
          </w:p>
        </w:tc>
        <w:tc>
          <w:tcPr>
            <w:tcW w:w="2678" w:type="dxa"/>
            <w:shd w:val="clear" w:color="auto" w:fill="auto"/>
          </w:tcPr>
          <w:p w:rsidR="00C30690" w:rsidRPr="00B41DB0" w:rsidRDefault="00C30690" w:rsidP="00C30690">
            <w:pPr>
              <w:pStyle w:val="ListParagraph"/>
              <w:numPr>
                <w:ilvl w:val="0"/>
                <w:numId w:val="1"/>
              </w:numPr>
              <w:ind w:right="0"/>
              <w:rPr>
                <w:sz w:val="18"/>
                <w:szCs w:val="18"/>
              </w:rPr>
            </w:pPr>
            <w:r w:rsidRPr="00B41DB0">
              <w:rPr>
                <w:sz w:val="18"/>
                <w:szCs w:val="18"/>
              </w:rPr>
              <w:t>Teacher uses a variety of questions or prompts to challenge students cognitively and advance high level thinking and discourse.</w:t>
            </w:r>
          </w:p>
          <w:p w:rsidR="00C30690" w:rsidRPr="00B41DB0" w:rsidRDefault="00C30690" w:rsidP="00C30690">
            <w:pPr>
              <w:pStyle w:val="ListParagraph"/>
              <w:numPr>
                <w:ilvl w:val="0"/>
                <w:numId w:val="1"/>
              </w:numPr>
              <w:ind w:right="0"/>
              <w:rPr>
                <w:sz w:val="18"/>
                <w:szCs w:val="18"/>
              </w:rPr>
            </w:pPr>
            <w:r w:rsidRPr="00B41DB0">
              <w:rPr>
                <w:sz w:val="18"/>
                <w:szCs w:val="18"/>
              </w:rPr>
              <w:t xml:space="preserve">Teacher creates a genuine discussion among students, providing adequate time for students to respond, stepping aside when appropriate, and </w:t>
            </w:r>
            <w:r w:rsidRPr="00B41DB0">
              <w:rPr>
                <w:sz w:val="18"/>
                <w:szCs w:val="18"/>
              </w:rPr>
              <w:lastRenderedPageBreak/>
              <w:t>promoting students’ own questions and comments to drive discussion when appropriate.</w:t>
            </w:r>
          </w:p>
        </w:tc>
        <w:tc>
          <w:tcPr>
            <w:tcW w:w="2537" w:type="dxa"/>
            <w:shd w:val="clear" w:color="auto" w:fill="auto"/>
          </w:tcPr>
          <w:p w:rsidR="00C30690" w:rsidRPr="00B41DB0" w:rsidRDefault="00C30690" w:rsidP="00C30690">
            <w:pPr>
              <w:pStyle w:val="ListParagraph"/>
              <w:numPr>
                <w:ilvl w:val="0"/>
                <w:numId w:val="1"/>
              </w:numPr>
              <w:ind w:right="0"/>
              <w:rPr>
                <w:sz w:val="18"/>
                <w:szCs w:val="18"/>
              </w:rPr>
            </w:pPr>
            <w:r w:rsidRPr="00B41DB0">
              <w:rPr>
                <w:sz w:val="18"/>
                <w:szCs w:val="18"/>
              </w:rPr>
              <w:lastRenderedPageBreak/>
              <w:t>Teacher asks the students questions designed to promote thinking and understanding and may use some low-level questions.</w:t>
            </w:r>
          </w:p>
          <w:p w:rsidR="00C30690" w:rsidRPr="00B41DB0" w:rsidRDefault="00C30690" w:rsidP="00C30690">
            <w:pPr>
              <w:pStyle w:val="ListParagraph"/>
              <w:numPr>
                <w:ilvl w:val="0"/>
                <w:numId w:val="1"/>
              </w:numPr>
              <w:ind w:right="0"/>
              <w:rPr>
                <w:sz w:val="18"/>
                <w:szCs w:val="18"/>
              </w:rPr>
            </w:pPr>
            <w:r w:rsidRPr="00B41DB0">
              <w:rPr>
                <w:sz w:val="18"/>
                <w:szCs w:val="18"/>
              </w:rPr>
              <w:t xml:space="preserve">Teacher creates a genuine discussion among students, providing adequate time for students to respond and </w:t>
            </w:r>
            <w:r w:rsidRPr="00B41DB0">
              <w:rPr>
                <w:sz w:val="18"/>
                <w:szCs w:val="18"/>
              </w:rPr>
              <w:lastRenderedPageBreak/>
              <w:t>stepping aside when appropriate.</w:t>
            </w:r>
          </w:p>
          <w:p w:rsidR="00C30690" w:rsidRPr="00B41DB0" w:rsidRDefault="00C30690" w:rsidP="005D1CF1">
            <w:pPr>
              <w:ind w:left="65"/>
              <w:rPr>
                <w:rFonts w:ascii="Calibri" w:eastAsia="MS Mincho" w:hAnsi="Calibri"/>
                <w:sz w:val="18"/>
                <w:szCs w:val="18"/>
              </w:rPr>
            </w:pPr>
          </w:p>
        </w:tc>
        <w:tc>
          <w:tcPr>
            <w:tcW w:w="2706" w:type="dxa"/>
            <w:shd w:val="clear" w:color="auto" w:fill="auto"/>
          </w:tcPr>
          <w:p w:rsidR="00C30690" w:rsidRPr="00B41DB0" w:rsidRDefault="00C30690" w:rsidP="00C30690">
            <w:pPr>
              <w:pStyle w:val="ListParagraph"/>
              <w:numPr>
                <w:ilvl w:val="0"/>
                <w:numId w:val="1"/>
              </w:numPr>
              <w:ind w:right="0"/>
              <w:rPr>
                <w:sz w:val="18"/>
                <w:szCs w:val="18"/>
              </w:rPr>
            </w:pPr>
            <w:r w:rsidRPr="00B41DB0">
              <w:rPr>
                <w:sz w:val="18"/>
                <w:szCs w:val="18"/>
              </w:rPr>
              <w:lastRenderedPageBreak/>
              <w:t>Teacher’s questions are of low cognitive challenge and require single-word responses.</w:t>
            </w:r>
          </w:p>
          <w:p w:rsidR="00C30690" w:rsidRPr="00B41DB0" w:rsidRDefault="00C30690" w:rsidP="00C30690">
            <w:pPr>
              <w:pStyle w:val="ListParagraph"/>
              <w:numPr>
                <w:ilvl w:val="0"/>
                <w:numId w:val="1"/>
              </w:numPr>
              <w:ind w:right="0"/>
              <w:rPr>
                <w:sz w:val="18"/>
                <w:szCs w:val="18"/>
              </w:rPr>
            </w:pPr>
            <w:r w:rsidRPr="00B41DB0">
              <w:rPr>
                <w:sz w:val="18"/>
                <w:szCs w:val="18"/>
              </w:rPr>
              <w:t>The interaction between teacher and students is predominately recitation style.</w:t>
            </w:r>
          </w:p>
          <w:p w:rsidR="00C30690" w:rsidRPr="00B41DB0" w:rsidRDefault="00C30690" w:rsidP="005D1CF1">
            <w:pPr>
              <w:pStyle w:val="ListParagraph"/>
              <w:ind w:left="65"/>
              <w:rPr>
                <w:sz w:val="18"/>
                <w:szCs w:val="18"/>
              </w:rPr>
            </w:pPr>
          </w:p>
        </w:tc>
        <w:tc>
          <w:tcPr>
            <w:tcW w:w="2896" w:type="dxa"/>
            <w:shd w:val="clear" w:color="auto" w:fill="auto"/>
          </w:tcPr>
          <w:p w:rsidR="00C30690" w:rsidRPr="00B41DB0" w:rsidRDefault="00C30690" w:rsidP="00C30690">
            <w:pPr>
              <w:pStyle w:val="ListParagraph"/>
              <w:numPr>
                <w:ilvl w:val="0"/>
                <w:numId w:val="1"/>
              </w:numPr>
              <w:ind w:right="0"/>
              <w:rPr>
                <w:sz w:val="18"/>
                <w:szCs w:val="18"/>
              </w:rPr>
            </w:pPr>
            <w:r w:rsidRPr="00B41DB0">
              <w:rPr>
                <w:sz w:val="18"/>
                <w:szCs w:val="18"/>
              </w:rPr>
              <w:t>Teacher does not ask questions to promote student learning.</w:t>
            </w:r>
          </w:p>
          <w:p w:rsidR="00C30690" w:rsidRPr="00B41DB0" w:rsidRDefault="00C30690" w:rsidP="00C30690">
            <w:pPr>
              <w:pStyle w:val="ListParagraph"/>
              <w:numPr>
                <w:ilvl w:val="0"/>
                <w:numId w:val="1"/>
              </w:numPr>
              <w:ind w:right="0"/>
              <w:rPr>
                <w:sz w:val="18"/>
                <w:szCs w:val="18"/>
              </w:rPr>
            </w:pPr>
            <w:r w:rsidRPr="00B41DB0">
              <w:rPr>
                <w:sz w:val="18"/>
                <w:szCs w:val="18"/>
              </w:rPr>
              <w:t>There is no interaction between teacher and students.</w:t>
            </w:r>
          </w:p>
          <w:p w:rsidR="00C30690" w:rsidRPr="00B41DB0" w:rsidRDefault="00C30690" w:rsidP="005D1CF1">
            <w:pPr>
              <w:pStyle w:val="ListParagraph"/>
              <w:ind w:left="65"/>
              <w:rPr>
                <w:sz w:val="18"/>
                <w:szCs w:val="18"/>
              </w:rPr>
            </w:pPr>
          </w:p>
        </w:tc>
      </w:tr>
      <w:tr w:rsidR="00C30690" w:rsidRPr="00B41DB0" w:rsidTr="005D1CF1">
        <w:trPr>
          <w:trHeight w:val="215"/>
        </w:trPr>
        <w:tc>
          <w:tcPr>
            <w:tcW w:w="13494" w:type="dxa"/>
            <w:gridSpan w:val="5"/>
            <w:shd w:val="clear" w:color="auto" w:fill="auto"/>
          </w:tcPr>
          <w:p w:rsidR="00C30690" w:rsidRPr="00B41DB0" w:rsidRDefault="00C30690" w:rsidP="00C30690">
            <w:pPr>
              <w:pStyle w:val="ListParagraph"/>
              <w:numPr>
                <w:ilvl w:val="0"/>
                <w:numId w:val="1"/>
              </w:numPr>
              <w:ind w:right="0"/>
              <w:rPr>
                <w:sz w:val="18"/>
                <w:szCs w:val="18"/>
              </w:rPr>
            </w:pPr>
            <w:r>
              <w:rPr>
                <w:sz w:val="18"/>
                <w:szCs w:val="18"/>
              </w:rPr>
              <w:lastRenderedPageBreak/>
              <w:t xml:space="preserve">Notes: </w:t>
            </w:r>
          </w:p>
        </w:tc>
      </w:tr>
      <w:tr w:rsidR="00C30690" w:rsidRPr="00B41DB0" w:rsidTr="005D1CF1">
        <w:trPr>
          <w:trHeight w:val="215"/>
        </w:trPr>
        <w:tc>
          <w:tcPr>
            <w:tcW w:w="2677" w:type="dxa"/>
            <w:tcBorders>
              <w:bottom w:val="single" w:sz="4" w:space="0" w:color="auto"/>
            </w:tcBorders>
            <w:shd w:val="clear" w:color="auto" w:fill="auto"/>
          </w:tcPr>
          <w:p w:rsidR="00C30690" w:rsidRPr="00B41DB0" w:rsidRDefault="00C30690" w:rsidP="005D1CF1">
            <w:pPr>
              <w:rPr>
                <w:rFonts w:ascii="Calibri" w:eastAsia="MS Mincho" w:hAnsi="Calibri"/>
                <w:sz w:val="18"/>
                <w:szCs w:val="18"/>
              </w:rPr>
            </w:pPr>
            <w:r w:rsidRPr="00B41DB0">
              <w:rPr>
                <w:rFonts w:ascii="Calibri" w:eastAsia="MS Mincho" w:hAnsi="Calibri"/>
                <w:sz w:val="18"/>
                <w:szCs w:val="18"/>
              </w:rPr>
              <w:t>Engaging students in learning (3c)</w:t>
            </w:r>
          </w:p>
          <w:p w:rsidR="00C30690" w:rsidRPr="00B41DB0" w:rsidRDefault="00C30690" w:rsidP="005D1CF1">
            <w:pPr>
              <w:rPr>
                <w:rFonts w:ascii="Calibri" w:eastAsia="MS Mincho" w:hAnsi="Calibri"/>
                <w:sz w:val="18"/>
                <w:szCs w:val="18"/>
              </w:rPr>
            </w:pPr>
          </w:p>
          <w:p w:rsidR="00C30690" w:rsidRPr="00B41DB0" w:rsidRDefault="00C30690" w:rsidP="005D1CF1">
            <w:pPr>
              <w:rPr>
                <w:rFonts w:ascii="Calibri" w:eastAsia="MS Mincho" w:hAnsi="Calibri"/>
                <w:sz w:val="18"/>
                <w:szCs w:val="18"/>
              </w:rPr>
            </w:pPr>
          </w:p>
        </w:tc>
        <w:tc>
          <w:tcPr>
            <w:tcW w:w="2678" w:type="dxa"/>
            <w:tcBorders>
              <w:bottom w:val="single" w:sz="4" w:space="0" w:color="auto"/>
            </w:tcBorders>
            <w:shd w:val="clear" w:color="auto" w:fill="auto"/>
          </w:tcPr>
          <w:p w:rsidR="00C30690" w:rsidRPr="00B41DB0" w:rsidRDefault="00C30690" w:rsidP="00C30690">
            <w:pPr>
              <w:pStyle w:val="ListParagraph"/>
              <w:numPr>
                <w:ilvl w:val="0"/>
                <w:numId w:val="1"/>
              </w:numPr>
              <w:ind w:right="0"/>
              <w:rPr>
                <w:sz w:val="18"/>
                <w:szCs w:val="18"/>
              </w:rPr>
            </w:pPr>
            <w:r w:rsidRPr="00B41DB0">
              <w:rPr>
                <w:sz w:val="18"/>
                <w:szCs w:val="18"/>
              </w:rPr>
              <w:t>The teacher engages nearly all students in challenging content through well-designed learning tasks, effective use of materials to support learning outcomes, and suitable scaffolding.</w:t>
            </w:r>
          </w:p>
          <w:p w:rsidR="00C30690" w:rsidRPr="00B41DB0" w:rsidRDefault="00C30690" w:rsidP="00C30690">
            <w:pPr>
              <w:pStyle w:val="ListParagraph"/>
              <w:numPr>
                <w:ilvl w:val="0"/>
                <w:numId w:val="1"/>
              </w:numPr>
              <w:ind w:right="0"/>
              <w:rPr>
                <w:sz w:val="18"/>
                <w:szCs w:val="18"/>
              </w:rPr>
            </w:pPr>
            <w:r w:rsidRPr="00B41DB0">
              <w:rPr>
                <w:sz w:val="18"/>
                <w:szCs w:val="18"/>
              </w:rPr>
              <w:t>The pacing of the lesson provides students the time needed to engage with and reflect upon their learning.</w:t>
            </w:r>
          </w:p>
        </w:tc>
        <w:tc>
          <w:tcPr>
            <w:tcW w:w="2537" w:type="dxa"/>
            <w:tcBorders>
              <w:bottom w:val="single" w:sz="4" w:space="0" w:color="auto"/>
            </w:tcBorders>
            <w:shd w:val="clear" w:color="auto" w:fill="auto"/>
          </w:tcPr>
          <w:p w:rsidR="00C30690" w:rsidRPr="00B41DB0" w:rsidRDefault="00C30690" w:rsidP="00C30690">
            <w:pPr>
              <w:pStyle w:val="ListParagraph"/>
              <w:numPr>
                <w:ilvl w:val="0"/>
                <w:numId w:val="1"/>
              </w:numPr>
              <w:ind w:right="0"/>
              <w:rPr>
                <w:sz w:val="18"/>
                <w:szCs w:val="18"/>
              </w:rPr>
            </w:pPr>
            <w:r w:rsidRPr="00B41DB0">
              <w:rPr>
                <w:sz w:val="18"/>
                <w:szCs w:val="18"/>
              </w:rPr>
              <w:t>The teacher engages most students in challenging content through well-designed learning tasks, effective use of materials to support learning outcomes, and suitable scaffolding.</w:t>
            </w:r>
          </w:p>
          <w:p w:rsidR="00C30690" w:rsidRPr="00B41DB0" w:rsidRDefault="00C30690" w:rsidP="00C30690">
            <w:pPr>
              <w:pStyle w:val="ListParagraph"/>
              <w:numPr>
                <w:ilvl w:val="0"/>
                <w:numId w:val="1"/>
              </w:numPr>
              <w:ind w:right="0"/>
              <w:rPr>
                <w:sz w:val="18"/>
                <w:szCs w:val="18"/>
              </w:rPr>
            </w:pPr>
            <w:r w:rsidRPr="00B41DB0">
              <w:rPr>
                <w:sz w:val="18"/>
                <w:szCs w:val="18"/>
              </w:rPr>
              <w:t>The lesson’s structure is clearly defined with appropriate pacing.</w:t>
            </w:r>
          </w:p>
        </w:tc>
        <w:tc>
          <w:tcPr>
            <w:tcW w:w="2706" w:type="dxa"/>
            <w:tcBorders>
              <w:bottom w:val="single" w:sz="4" w:space="0" w:color="auto"/>
            </w:tcBorders>
            <w:shd w:val="clear" w:color="auto" w:fill="auto"/>
          </w:tcPr>
          <w:p w:rsidR="00C30690" w:rsidRPr="00B41DB0" w:rsidRDefault="00C30690" w:rsidP="00C30690">
            <w:pPr>
              <w:pStyle w:val="ListParagraph"/>
              <w:numPr>
                <w:ilvl w:val="0"/>
                <w:numId w:val="1"/>
              </w:numPr>
              <w:ind w:right="0"/>
              <w:rPr>
                <w:sz w:val="18"/>
                <w:szCs w:val="18"/>
              </w:rPr>
            </w:pPr>
            <w:r w:rsidRPr="00B41DB0">
              <w:rPr>
                <w:sz w:val="18"/>
                <w:szCs w:val="18"/>
              </w:rPr>
              <w:t>There is limited engagement due to materials that may be inappropriate for the instructional outcome.</w:t>
            </w:r>
          </w:p>
          <w:p w:rsidR="00C30690" w:rsidRPr="00B41DB0" w:rsidRDefault="00C30690" w:rsidP="00C30690">
            <w:pPr>
              <w:pStyle w:val="ListParagraph"/>
              <w:numPr>
                <w:ilvl w:val="0"/>
                <w:numId w:val="1"/>
              </w:numPr>
              <w:ind w:right="0"/>
              <w:rPr>
                <w:sz w:val="18"/>
                <w:szCs w:val="18"/>
              </w:rPr>
            </w:pPr>
            <w:r w:rsidRPr="00B41DB0">
              <w:rPr>
                <w:sz w:val="18"/>
                <w:szCs w:val="18"/>
              </w:rPr>
              <w:t>The pacing is uneven, suitable in parts but rushed or dragged in others.</w:t>
            </w:r>
          </w:p>
        </w:tc>
        <w:tc>
          <w:tcPr>
            <w:tcW w:w="2896" w:type="dxa"/>
            <w:tcBorders>
              <w:bottom w:val="single" w:sz="4" w:space="0" w:color="auto"/>
            </w:tcBorders>
            <w:shd w:val="clear" w:color="auto" w:fill="auto"/>
          </w:tcPr>
          <w:p w:rsidR="00C30690" w:rsidRPr="00B41DB0" w:rsidRDefault="00C30690" w:rsidP="00C30690">
            <w:pPr>
              <w:pStyle w:val="ListParagraph"/>
              <w:numPr>
                <w:ilvl w:val="0"/>
                <w:numId w:val="1"/>
              </w:numPr>
              <w:ind w:right="0"/>
              <w:rPr>
                <w:sz w:val="18"/>
                <w:szCs w:val="18"/>
              </w:rPr>
            </w:pPr>
            <w:r w:rsidRPr="00B41DB0">
              <w:rPr>
                <w:sz w:val="18"/>
                <w:szCs w:val="18"/>
              </w:rPr>
              <w:t>There is no engagement due to materials that are inappropriate for the instructional outcome.</w:t>
            </w:r>
          </w:p>
          <w:p w:rsidR="00C30690" w:rsidRPr="00B41DB0" w:rsidRDefault="00C30690" w:rsidP="00C30690">
            <w:pPr>
              <w:pStyle w:val="ListParagraph"/>
              <w:numPr>
                <w:ilvl w:val="0"/>
                <w:numId w:val="1"/>
              </w:numPr>
              <w:ind w:right="0"/>
              <w:rPr>
                <w:sz w:val="18"/>
                <w:szCs w:val="18"/>
              </w:rPr>
            </w:pPr>
            <w:r w:rsidRPr="00B41DB0">
              <w:rPr>
                <w:sz w:val="18"/>
                <w:szCs w:val="18"/>
              </w:rPr>
              <w:t>The lesson has no structure and is poorly paced.</w:t>
            </w:r>
          </w:p>
        </w:tc>
      </w:tr>
      <w:tr w:rsidR="00C30690" w:rsidRPr="00B41DB0" w:rsidTr="005D1CF1">
        <w:trPr>
          <w:trHeight w:val="215"/>
        </w:trPr>
        <w:tc>
          <w:tcPr>
            <w:tcW w:w="13494" w:type="dxa"/>
            <w:gridSpan w:val="5"/>
            <w:tcBorders>
              <w:bottom w:val="single" w:sz="4" w:space="0" w:color="auto"/>
            </w:tcBorders>
            <w:shd w:val="clear" w:color="auto" w:fill="auto"/>
          </w:tcPr>
          <w:p w:rsidR="00C30690" w:rsidRPr="00B41DB0" w:rsidRDefault="00C30690" w:rsidP="00C30690">
            <w:pPr>
              <w:pStyle w:val="ListParagraph"/>
              <w:numPr>
                <w:ilvl w:val="0"/>
                <w:numId w:val="1"/>
              </w:numPr>
              <w:ind w:right="0"/>
              <w:rPr>
                <w:sz w:val="18"/>
                <w:szCs w:val="18"/>
              </w:rPr>
            </w:pPr>
            <w:r>
              <w:rPr>
                <w:sz w:val="18"/>
                <w:szCs w:val="18"/>
              </w:rPr>
              <w:t>Notes:</w:t>
            </w:r>
          </w:p>
        </w:tc>
      </w:tr>
      <w:tr w:rsidR="00C30690" w:rsidRPr="00362376" w:rsidTr="005D1CF1">
        <w:trPr>
          <w:trHeight w:val="215"/>
        </w:trPr>
        <w:tc>
          <w:tcPr>
            <w:tcW w:w="2677" w:type="dxa"/>
            <w:tcBorders>
              <w:bottom w:val="single" w:sz="4" w:space="0" w:color="auto"/>
            </w:tcBorders>
            <w:shd w:val="clear" w:color="auto" w:fill="auto"/>
          </w:tcPr>
          <w:p w:rsidR="00C30690" w:rsidRPr="00362376" w:rsidRDefault="00C30690" w:rsidP="005D1CF1">
            <w:pPr>
              <w:ind w:right="103"/>
              <w:rPr>
                <w:rFonts w:ascii="Calibri" w:eastAsia="MS Mincho" w:hAnsi="Calibri"/>
                <w:sz w:val="18"/>
                <w:szCs w:val="18"/>
              </w:rPr>
            </w:pPr>
            <w:r w:rsidRPr="00362376">
              <w:rPr>
                <w:rFonts w:ascii="Calibri" w:eastAsia="MS Mincho" w:hAnsi="Calibri"/>
                <w:sz w:val="18"/>
                <w:szCs w:val="18"/>
              </w:rPr>
              <w:t>Using assessment in instruction (3d)</w:t>
            </w:r>
          </w:p>
          <w:p w:rsidR="00C30690" w:rsidRPr="00B41DB0" w:rsidRDefault="00C30690" w:rsidP="005D1CF1">
            <w:pPr>
              <w:ind w:right="103"/>
              <w:rPr>
                <w:rFonts w:ascii="Calibri" w:eastAsia="MS Mincho" w:hAnsi="Calibri"/>
                <w:sz w:val="18"/>
                <w:szCs w:val="18"/>
                <w:highlight w:val="yellow"/>
              </w:rPr>
            </w:pPr>
          </w:p>
          <w:p w:rsidR="00C30690" w:rsidRPr="00B41DB0" w:rsidRDefault="00C30690" w:rsidP="005D1CF1">
            <w:pPr>
              <w:ind w:right="103"/>
              <w:rPr>
                <w:rFonts w:ascii="Calibri" w:eastAsia="MS Mincho" w:hAnsi="Calibri"/>
                <w:sz w:val="18"/>
                <w:szCs w:val="18"/>
                <w:highlight w:val="yellow"/>
              </w:rPr>
            </w:pPr>
            <w:r w:rsidRPr="00B41DB0">
              <w:rPr>
                <w:rFonts w:ascii="Calibri" w:eastAsia="MS Mincho" w:hAnsi="Calibri"/>
                <w:sz w:val="18"/>
                <w:szCs w:val="18"/>
                <w:highlight w:val="magenta"/>
              </w:rPr>
              <w:t xml:space="preserve">May be seen during evaluation or as artifacts/ through post </w:t>
            </w:r>
            <w:proofErr w:type="spellStart"/>
            <w:r w:rsidRPr="00B41DB0">
              <w:rPr>
                <w:rFonts w:ascii="Calibri" w:eastAsia="MS Mincho" w:hAnsi="Calibri"/>
                <w:sz w:val="18"/>
                <w:szCs w:val="18"/>
                <w:highlight w:val="magenta"/>
              </w:rPr>
              <w:t>conf</w:t>
            </w:r>
            <w:proofErr w:type="spellEnd"/>
            <w:r w:rsidRPr="00B41DB0">
              <w:rPr>
                <w:rFonts w:ascii="Calibri" w:eastAsia="MS Mincho" w:hAnsi="Calibri"/>
                <w:sz w:val="18"/>
                <w:szCs w:val="18"/>
                <w:highlight w:val="magenta"/>
              </w:rPr>
              <w:t xml:space="preserve"> discussion</w:t>
            </w:r>
          </w:p>
        </w:tc>
        <w:tc>
          <w:tcPr>
            <w:tcW w:w="2678" w:type="dxa"/>
            <w:tcBorders>
              <w:bottom w:val="single" w:sz="4" w:space="0" w:color="auto"/>
            </w:tcBorders>
            <w:shd w:val="clear" w:color="auto" w:fill="auto"/>
          </w:tcPr>
          <w:p w:rsidR="00C30690" w:rsidRPr="00362376" w:rsidRDefault="00C30690" w:rsidP="00C30690">
            <w:pPr>
              <w:pStyle w:val="ListParagraph"/>
              <w:numPr>
                <w:ilvl w:val="0"/>
                <w:numId w:val="1"/>
              </w:numPr>
              <w:ind w:right="0"/>
              <w:rPr>
                <w:sz w:val="18"/>
                <w:szCs w:val="18"/>
              </w:rPr>
            </w:pPr>
            <w:r w:rsidRPr="00362376">
              <w:rPr>
                <w:sz w:val="18"/>
                <w:szCs w:val="18"/>
              </w:rPr>
              <w:t>Teacher regularly uses assessment during instruction through rubrics or proficiency scales which students use as their self- monitoring criteria.</w:t>
            </w:r>
          </w:p>
        </w:tc>
        <w:tc>
          <w:tcPr>
            <w:tcW w:w="2537" w:type="dxa"/>
            <w:tcBorders>
              <w:bottom w:val="single" w:sz="4" w:space="0" w:color="auto"/>
            </w:tcBorders>
            <w:shd w:val="clear" w:color="auto" w:fill="auto"/>
          </w:tcPr>
          <w:p w:rsidR="00C30690" w:rsidRPr="00362376" w:rsidRDefault="00C30690" w:rsidP="00C30690">
            <w:pPr>
              <w:pStyle w:val="ListParagraph"/>
              <w:numPr>
                <w:ilvl w:val="0"/>
                <w:numId w:val="1"/>
              </w:numPr>
              <w:ind w:right="0"/>
              <w:rPr>
                <w:sz w:val="18"/>
                <w:szCs w:val="18"/>
              </w:rPr>
            </w:pPr>
            <w:r w:rsidRPr="00362376">
              <w:rPr>
                <w:sz w:val="18"/>
                <w:szCs w:val="18"/>
              </w:rPr>
              <w:t>Teacher uses rubrics or proficiency scales; students self-assess.</w:t>
            </w:r>
          </w:p>
        </w:tc>
        <w:tc>
          <w:tcPr>
            <w:tcW w:w="2706" w:type="dxa"/>
            <w:tcBorders>
              <w:bottom w:val="single" w:sz="4" w:space="0" w:color="auto"/>
            </w:tcBorders>
            <w:shd w:val="clear" w:color="auto" w:fill="auto"/>
          </w:tcPr>
          <w:p w:rsidR="00C30690" w:rsidRPr="00362376" w:rsidRDefault="00C30690" w:rsidP="00C30690">
            <w:pPr>
              <w:pStyle w:val="ListParagraph"/>
              <w:numPr>
                <w:ilvl w:val="0"/>
                <w:numId w:val="1"/>
              </w:numPr>
              <w:ind w:right="0"/>
              <w:rPr>
                <w:sz w:val="18"/>
                <w:szCs w:val="18"/>
              </w:rPr>
            </w:pPr>
            <w:r w:rsidRPr="00362376">
              <w:rPr>
                <w:sz w:val="18"/>
                <w:szCs w:val="18"/>
              </w:rPr>
              <w:t>Teacher sporadically uses rubrics or proficiency scales; students rarely self-assess.</w:t>
            </w:r>
          </w:p>
        </w:tc>
        <w:tc>
          <w:tcPr>
            <w:tcW w:w="2896" w:type="dxa"/>
            <w:tcBorders>
              <w:bottom w:val="single" w:sz="4" w:space="0" w:color="auto"/>
            </w:tcBorders>
            <w:shd w:val="clear" w:color="auto" w:fill="auto"/>
          </w:tcPr>
          <w:p w:rsidR="00C30690" w:rsidRPr="00362376" w:rsidRDefault="00C30690" w:rsidP="00C30690">
            <w:pPr>
              <w:pStyle w:val="ListParagraph"/>
              <w:numPr>
                <w:ilvl w:val="0"/>
                <w:numId w:val="1"/>
              </w:numPr>
              <w:ind w:right="0"/>
              <w:rPr>
                <w:sz w:val="18"/>
                <w:szCs w:val="18"/>
              </w:rPr>
            </w:pPr>
            <w:r w:rsidRPr="00362376">
              <w:rPr>
                <w:sz w:val="18"/>
                <w:szCs w:val="18"/>
              </w:rPr>
              <w:t>Teacher fails to use any assessment tools during instruction; students do not engage in any self-assessment</w:t>
            </w:r>
          </w:p>
        </w:tc>
      </w:tr>
      <w:tr w:rsidR="00C30690" w:rsidRPr="00B41DB0" w:rsidTr="005D1CF1">
        <w:trPr>
          <w:trHeight w:val="215"/>
        </w:trPr>
        <w:tc>
          <w:tcPr>
            <w:tcW w:w="2677" w:type="dxa"/>
            <w:shd w:val="clear" w:color="auto" w:fill="B3B3B3"/>
          </w:tcPr>
          <w:p w:rsidR="00C30690" w:rsidRPr="00B41DB0" w:rsidRDefault="00C30690" w:rsidP="005D1CF1">
            <w:pPr>
              <w:ind w:right="193"/>
              <w:rPr>
                <w:rFonts w:ascii="Calibri" w:eastAsia="MS Mincho" w:hAnsi="Calibri"/>
                <w:b/>
                <w:sz w:val="18"/>
                <w:szCs w:val="18"/>
              </w:rPr>
            </w:pPr>
            <w:r w:rsidRPr="00B41DB0">
              <w:rPr>
                <w:rFonts w:ascii="Calibri" w:eastAsia="MS Mincho" w:hAnsi="Calibri"/>
                <w:b/>
                <w:sz w:val="18"/>
                <w:szCs w:val="18"/>
              </w:rPr>
              <w:t>Domain 4: Professional Responsibilities</w:t>
            </w:r>
          </w:p>
        </w:tc>
        <w:tc>
          <w:tcPr>
            <w:tcW w:w="2678" w:type="dxa"/>
            <w:shd w:val="clear" w:color="auto" w:fill="B3B3B3"/>
          </w:tcPr>
          <w:p w:rsidR="00C30690" w:rsidRPr="00B41DB0" w:rsidRDefault="00C30690" w:rsidP="005D1CF1">
            <w:pPr>
              <w:pStyle w:val="ListParagraph"/>
              <w:ind w:left="72"/>
              <w:rPr>
                <w:b/>
                <w:sz w:val="18"/>
                <w:szCs w:val="18"/>
              </w:rPr>
            </w:pPr>
          </w:p>
        </w:tc>
        <w:tc>
          <w:tcPr>
            <w:tcW w:w="2537" w:type="dxa"/>
            <w:shd w:val="clear" w:color="auto" w:fill="B3B3B3"/>
          </w:tcPr>
          <w:p w:rsidR="00C30690" w:rsidRPr="00B41DB0" w:rsidRDefault="00C30690" w:rsidP="005D1CF1">
            <w:pPr>
              <w:pStyle w:val="ListParagraph"/>
              <w:ind w:left="72"/>
              <w:rPr>
                <w:b/>
                <w:sz w:val="18"/>
                <w:szCs w:val="18"/>
              </w:rPr>
            </w:pPr>
          </w:p>
        </w:tc>
        <w:tc>
          <w:tcPr>
            <w:tcW w:w="2706" w:type="dxa"/>
            <w:shd w:val="clear" w:color="auto" w:fill="B3B3B3"/>
          </w:tcPr>
          <w:p w:rsidR="00C30690" w:rsidRPr="00B41DB0" w:rsidRDefault="00C30690" w:rsidP="005D1CF1">
            <w:pPr>
              <w:pStyle w:val="ListParagraph"/>
              <w:ind w:left="72"/>
              <w:rPr>
                <w:b/>
                <w:sz w:val="18"/>
                <w:szCs w:val="18"/>
              </w:rPr>
            </w:pPr>
          </w:p>
        </w:tc>
        <w:tc>
          <w:tcPr>
            <w:tcW w:w="2896" w:type="dxa"/>
            <w:shd w:val="clear" w:color="auto" w:fill="B3B3B3"/>
          </w:tcPr>
          <w:p w:rsidR="00C30690" w:rsidRPr="00B41DB0" w:rsidRDefault="00C30690" w:rsidP="005D1CF1">
            <w:pPr>
              <w:pStyle w:val="ListParagraph"/>
              <w:ind w:left="72"/>
              <w:rPr>
                <w:b/>
                <w:sz w:val="18"/>
                <w:szCs w:val="18"/>
              </w:rPr>
            </w:pPr>
          </w:p>
        </w:tc>
      </w:tr>
      <w:tr w:rsidR="00C30690" w:rsidRPr="00B41DB0" w:rsidTr="005D1CF1">
        <w:trPr>
          <w:trHeight w:val="215"/>
        </w:trPr>
        <w:tc>
          <w:tcPr>
            <w:tcW w:w="2677" w:type="dxa"/>
            <w:shd w:val="clear" w:color="auto" w:fill="auto"/>
          </w:tcPr>
          <w:p w:rsidR="00C30690" w:rsidRPr="00B41DB0" w:rsidRDefault="00C30690" w:rsidP="005D1CF1">
            <w:pPr>
              <w:rPr>
                <w:rFonts w:ascii="Calibri" w:eastAsia="MS Mincho" w:hAnsi="Calibri"/>
                <w:sz w:val="18"/>
                <w:szCs w:val="18"/>
              </w:rPr>
            </w:pPr>
            <w:r w:rsidRPr="00B41DB0">
              <w:rPr>
                <w:rFonts w:ascii="Calibri" w:eastAsia="MS Mincho" w:hAnsi="Calibri"/>
                <w:sz w:val="18"/>
                <w:szCs w:val="18"/>
              </w:rPr>
              <w:t>Reflection on teaching (4a)</w:t>
            </w:r>
          </w:p>
          <w:p w:rsidR="00C30690" w:rsidRPr="00B41DB0" w:rsidRDefault="00C30690" w:rsidP="005D1CF1">
            <w:pPr>
              <w:rPr>
                <w:rFonts w:ascii="Calibri" w:eastAsia="MS Mincho" w:hAnsi="Calibri"/>
                <w:sz w:val="18"/>
                <w:szCs w:val="18"/>
              </w:rPr>
            </w:pPr>
          </w:p>
        </w:tc>
        <w:tc>
          <w:tcPr>
            <w:tcW w:w="2678" w:type="dxa"/>
            <w:shd w:val="clear" w:color="auto" w:fill="auto"/>
          </w:tcPr>
          <w:p w:rsidR="00C30690" w:rsidRPr="00B41DB0" w:rsidRDefault="00C30690" w:rsidP="00C30690">
            <w:pPr>
              <w:pStyle w:val="ListParagraph"/>
              <w:numPr>
                <w:ilvl w:val="0"/>
                <w:numId w:val="1"/>
              </w:numPr>
              <w:ind w:right="0"/>
              <w:rPr>
                <w:sz w:val="18"/>
                <w:szCs w:val="18"/>
              </w:rPr>
            </w:pPr>
            <w:r w:rsidRPr="00B41DB0">
              <w:rPr>
                <w:sz w:val="18"/>
                <w:szCs w:val="18"/>
              </w:rPr>
              <w:t>Teacher accurately reflects on the lesson’s outcomes, citing specific examples to adjust future learning objectives to meet students’ needs.</w:t>
            </w:r>
          </w:p>
        </w:tc>
        <w:tc>
          <w:tcPr>
            <w:tcW w:w="2537" w:type="dxa"/>
            <w:shd w:val="clear" w:color="auto" w:fill="auto"/>
          </w:tcPr>
          <w:p w:rsidR="00C30690" w:rsidRPr="00B41DB0" w:rsidRDefault="00C30690" w:rsidP="00C30690">
            <w:pPr>
              <w:pStyle w:val="ListParagraph"/>
              <w:numPr>
                <w:ilvl w:val="0"/>
                <w:numId w:val="1"/>
              </w:numPr>
              <w:ind w:right="0"/>
              <w:rPr>
                <w:sz w:val="18"/>
                <w:szCs w:val="18"/>
              </w:rPr>
            </w:pPr>
            <w:r w:rsidRPr="00B41DB0">
              <w:rPr>
                <w:sz w:val="18"/>
                <w:szCs w:val="18"/>
              </w:rPr>
              <w:t>Teacher accurately reflects on the lesson’s outcomes, citing general examples to adjust future learning objectives to meet students’ needs.</w:t>
            </w:r>
          </w:p>
        </w:tc>
        <w:tc>
          <w:tcPr>
            <w:tcW w:w="2706" w:type="dxa"/>
            <w:shd w:val="clear" w:color="auto" w:fill="auto"/>
          </w:tcPr>
          <w:p w:rsidR="00C30690" w:rsidRPr="00B41DB0" w:rsidRDefault="00C30690" w:rsidP="00C30690">
            <w:pPr>
              <w:pStyle w:val="ListParagraph"/>
              <w:numPr>
                <w:ilvl w:val="0"/>
                <w:numId w:val="1"/>
              </w:numPr>
              <w:ind w:right="0"/>
              <w:rPr>
                <w:sz w:val="18"/>
                <w:szCs w:val="18"/>
              </w:rPr>
            </w:pPr>
            <w:r w:rsidRPr="00B41DB0">
              <w:rPr>
                <w:sz w:val="18"/>
                <w:szCs w:val="18"/>
              </w:rPr>
              <w:t>Teacher does not accurately assess the lesson’s outcomes and has few suggestions about how the lesson could be improved.</w:t>
            </w:r>
          </w:p>
        </w:tc>
        <w:tc>
          <w:tcPr>
            <w:tcW w:w="2896" w:type="dxa"/>
            <w:shd w:val="clear" w:color="auto" w:fill="auto"/>
          </w:tcPr>
          <w:p w:rsidR="00C30690" w:rsidRPr="00B41DB0" w:rsidRDefault="00C30690" w:rsidP="00C30690">
            <w:pPr>
              <w:pStyle w:val="ListParagraph"/>
              <w:numPr>
                <w:ilvl w:val="0"/>
                <w:numId w:val="1"/>
              </w:numPr>
              <w:ind w:right="0"/>
              <w:rPr>
                <w:sz w:val="18"/>
                <w:szCs w:val="18"/>
              </w:rPr>
            </w:pPr>
            <w:r w:rsidRPr="00B41DB0">
              <w:rPr>
                <w:sz w:val="18"/>
                <w:szCs w:val="18"/>
              </w:rPr>
              <w:t>Teacher does not accurately assess the lesson’s outcomes and has no suggestions about how the lesson could be improved.</w:t>
            </w:r>
          </w:p>
        </w:tc>
      </w:tr>
      <w:tr w:rsidR="00C30690" w:rsidRPr="00B41DB0" w:rsidTr="005D1CF1">
        <w:trPr>
          <w:trHeight w:val="215"/>
        </w:trPr>
        <w:tc>
          <w:tcPr>
            <w:tcW w:w="13494" w:type="dxa"/>
            <w:gridSpan w:val="5"/>
            <w:shd w:val="clear" w:color="auto" w:fill="auto"/>
          </w:tcPr>
          <w:p w:rsidR="00C30690" w:rsidRPr="00B41DB0" w:rsidRDefault="00C30690" w:rsidP="00C30690">
            <w:pPr>
              <w:pStyle w:val="ListParagraph"/>
              <w:numPr>
                <w:ilvl w:val="0"/>
                <w:numId w:val="1"/>
              </w:numPr>
              <w:ind w:right="0"/>
              <w:rPr>
                <w:sz w:val="18"/>
                <w:szCs w:val="18"/>
              </w:rPr>
            </w:pPr>
            <w:r>
              <w:rPr>
                <w:sz w:val="18"/>
                <w:szCs w:val="18"/>
              </w:rPr>
              <w:t>Notes:</w:t>
            </w:r>
          </w:p>
        </w:tc>
      </w:tr>
      <w:tr w:rsidR="00C30690" w:rsidRPr="00B41DB0" w:rsidTr="005D1CF1">
        <w:trPr>
          <w:trHeight w:val="215"/>
        </w:trPr>
        <w:tc>
          <w:tcPr>
            <w:tcW w:w="2677" w:type="dxa"/>
            <w:shd w:val="clear" w:color="auto" w:fill="auto"/>
          </w:tcPr>
          <w:p w:rsidR="00C30690" w:rsidRPr="00B41DB0" w:rsidRDefault="00C30690" w:rsidP="005D1CF1">
            <w:pPr>
              <w:rPr>
                <w:rFonts w:ascii="Calibri" w:eastAsia="MS Mincho" w:hAnsi="Calibri"/>
                <w:sz w:val="18"/>
                <w:szCs w:val="18"/>
              </w:rPr>
            </w:pPr>
            <w:r w:rsidRPr="00B41DB0">
              <w:rPr>
                <w:rFonts w:ascii="Calibri" w:eastAsia="MS Mincho" w:hAnsi="Calibri"/>
                <w:sz w:val="18"/>
                <w:szCs w:val="18"/>
              </w:rPr>
              <w:t>Communicating with families (4c)</w:t>
            </w:r>
          </w:p>
        </w:tc>
        <w:tc>
          <w:tcPr>
            <w:tcW w:w="2678" w:type="dxa"/>
            <w:shd w:val="clear" w:color="auto" w:fill="auto"/>
          </w:tcPr>
          <w:p w:rsidR="00C30690" w:rsidRPr="00C31E45" w:rsidRDefault="00C30690" w:rsidP="00C30690">
            <w:pPr>
              <w:pStyle w:val="ListParagraph"/>
              <w:numPr>
                <w:ilvl w:val="0"/>
                <w:numId w:val="1"/>
              </w:numPr>
              <w:ind w:right="0"/>
              <w:rPr>
                <w:sz w:val="18"/>
                <w:szCs w:val="18"/>
              </w:rPr>
            </w:pPr>
            <w:r w:rsidRPr="00C31E45">
              <w:rPr>
                <w:sz w:val="18"/>
                <w:szCs w:val="18"/>
              </w:rPr>
              <w:t>Teacher has clear and logical methods for communicating information about assignments, daily work, policies, grades, and attendance.  Teacher uses available resources, including technology where appropriate, to convey information to students, families, other staff.</w:t>
            </w:r>
          </w:p>
        </w:tc>
        <w:tc>
          <w:tcPr>
            <w:tcW w:w="2537" w:type="dxa"/>
            <w:shd w:val="clear" w:color="auto" w:fill="auto"/>
          </w:tcPr>
          <w:p w:rsidR="00C30690" w:rsidRPr="00B41DB0" w:rsidRDefault="00C30690" w:rsidP="00C30690">
            <w:pPr>
              <w:pStyle w:val="ListParagraph"/>
              <w:numPr>
                <w:ilvl w:val="0"/>
                <w:numId w:val="1"/>
              </w:numPr>
              <w:ind w:right="0"/>
              <w:rPr>
                <w:sz w:val="18"/>
                <w:szCs w:val="18"/>
              </w:rPr>
            </w:pPr>
            <w:r w:rsidRPr="00B41DB0">
              <w:rPr>
                <w:sz w:val="18"/>
                <w:szCs w:val="18"/>
              </w:rPr>
              <w:t xml:space="preserve">Teacher has clear and logical methods for communicating information about assignments, daily work, policies, grades, and attendance. </w:t>
            </w:r>
          </w:p>
        </w:tc>
        <w:tc>
          <w:tcPr>
            <w:tcW w:w="2706" w:type="dxa"/>
            <w:shd w:val="clear" w:color="auto" w:fill="auto"/>
          </w:tcPr>
          <w:p w:rsidR="00C30690" w:rsidRPr="00B41DB0" w:rsidRDefault="00C30690" w:rsidP="00C30690">
            <w:pPr>
              <w:pStyle w:val="ListParagraph"/>
              <w:numPr>
                <w:ilvl w:val="0"/>
                <w:numId w:val="1"/>
              </w:numPr>
              <w:ind w:right="0"/>
              <w:rPr>
                <w:sz w:val="18"/>
                <w:szCs w:val="18"/>
              </w:rPr>
            </w:pPr>
            <w:r w:rsidRPr="00B41DB0">
              <w:rPr>
                <w:sz w:val="18"/>
                <w:szCs w:val="18"/>
              </w:rPr>
              <w:t>Teacher’s methods for communicating information about assignments, daily work, policies, grades, and attendance result in errors or confusion.</w:t>
            </w:r>
          </w:p>
        </w:tc>
        <w:tc>
          <w:tcPr>
            <w:tcW w:w="2896" w:type="dxa"/>
            <w:shd w:val="clear" w:color="auto" w:fill="auto"/>
          </w:tcPr>
          <w:p w:rsidR="00C30690" w:rsidRPr="00B41DB0" w:rsidRDefault="00C30690" w:rsidP="00C30690">
            <w:pPr>
              <w:pStyle w:val="ListParagraph"/>
              <w:numPr>
                <w:ilvl w:val="0"/>
                <w:numId w:val="1"/>
              </w:numPr>
              <w:ind w:right="0"/>
              <w:rPr>
                <w:sz w:val="18"/>
                <w:szCs w:val="18"/>
              </w:rPr>
            </w:pPr>
            <w:r w:rsidRPr="00B41DB0">
              <w:rPr>
                <w:sz w:val="18"/>
                <w:szCs w:val="18"/>
              </w:rPr>
              <w:t xml:space="preserve">Teacher has no method for communicating information about assignments, daily work, policies, grades, and attendance. </w:t>
            </w:r>
          </w:p>
        </w:tc>
      </w:tr>
      <w:tr w:rsidR="00C30690" w:rsidRPr="00B41DB0" w:rsidTr="005D1CF1">
        <w:trPr>
          <w:trHeight w:val="336"/>
        </w:trPr>
        <w:tc>
          <w:tcPr>
            <w:tcW w:w="13494" w:type="dxa"/>
            <w:gridSpan w:val="5"/>
            <w:shd w:val="clear" w:color="auto" w:fill="auto"/>
          </w:tcPr>
          <w:p w:rsidR="00C30690" w:rsidRPr="00B41DB0" w:rsidRDefault="00C30690" w:rsidP="00C30690">
            <w:pPr>
              <w:pStyle w:val="ListParagraph"/>
              <w:numPr>
                <w:ilvl w:val="0"/>
                <w:numId w:val="1"/>
              </w:numPr>
              <w:ind w:right="0"/>
              <w:rPr>
                <w:sz w:val="18"/>
                <w:szCs w:val="18"/>
              </w:rPr>
            </w:pPr>
            <w:r>
              <w:rPr>
                <w:sz w:val="18"/>
                <w:szCs w:val="18"/>
              </w:rPr>
              <w:t>Notes:</w:t>
            </w:r>
          </w:p>
        </w:tc>
      </w:tr>
    </w:tbl>
    <w:p w:rsidR="00D80758" w:rsidRDefault="00D80758"/>
    <w:p w:rsidR="006030C1" w:rsidRDefault="006030C1"/>
    <w:p w:rsidR="006030C1" w:rsidRPr="00D875BF" w:rsidRDefault="006030C1" w:rsidP="006030C1">
      <w:pPr>
        <w:tabs>
          <w:tab w:val="left" w:pos="3555"/>
          <w:tab w:val="center" w:pos="4169"/>
        </w:tabs>
        <w:ind w:left="0"/>
      </w:pPr>
      <w:r w:rsidRPr="00D875BF">
        <w:lastRenderedPageBreak/>
        <w:t>Scoring:</w:t>
      </w:r>
    </w:p>
    <w:tbl>
      <w:tblPr>
        <w:tblStyle w:val="TableGrid"/>
        <w:tblpPr w:leftFromText="180" w:rightFromText="180" w:vertAnchor="text" w:horzAnchor="page" w:tblpX="1009" w:tblpY="202"/>
        <w:tblW w:w="0" w:type="auto"/>
        <w:tblLook w:val="04A0" w:firstRow="1" w:lastRow="0" w:firstColumn="1" w:lastColumn="0" w:noHBand="0" w:noVBand="1"/>
      </w:tblPr>
      <w:tblGrid>
        <w:gridCol w:w="6241"/>
        <w:gridCol w:w="869"/>
        <w:gridCol w:w="875"/>
        <w:gridCol w:w="971"/>
        <w:gridCol w:w="901"/>
      </w:tblGrid>
      <w:tr w:rsidR="006030C1" w:rsidRPr="00D875BF" w:rsidTr="005D1CF1">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r w:rsidRPr="00D875BF">
              <w:rPr>
                <w:rFonts w:eastAsia="Arial" w:cs="Arial"/>
                <w:color w:val="0F0F0F"/>
                <w:spacing w:val="16"/>
                <w:sz w:val="21"/>
                <w:szCs w:val="21"/>
              </w:rPr>
              <w:t xml:space="preserve">Domain 1: Planning and Preparation </w:t>
            </w: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r w:rsidRPr="00D875BF">
              <w:rPr>
                <w:rFonts w:eastAsia="Arial" w:cs="Arial"/>
                <w:color w:val="0F0F0F"/>
                <w:spacing w:val="16"/>
                <w:sz w:val="21"/>
                <w:szCs w:val="21"/>
              </w:rPr>
              <w:t>E(4)</w:t>
            </w: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r w:rsidRPr="00D875BF">
              <w:rPr>
                <w:rFonts w:eastAsia="Arial" w:cs="Arial"/>
                <w:color w:val="0F0F0F"/>
                <w:spacing w:val="16"/>
                <w:sz w:val="21"/>
                <w:szCs w:val="21"/>
              </w:rPr>
              <w:t>P(3)</w:t>
            </w: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r w:rsidRPr="00D875BF">
              <w:rPr>
                <w:rFonts w:eastAsia="Arial" w:cs="Arial"/>
                <w:color w:val="0F0F0F"/>
                <w:spacing w:val="16"/>
                <w:sz w:val="21"/>
                <w:szCs w:val="21"/>
              </w:rPr>
              <w:t>NI(2)</w:t>
            </w: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r w:rsidRPr="00D875BF">
              <w:rPr>
                <w:rFonts w:eastAsia="Arial" w:cs="Arial"/>
                <w:color w:val="0F0F0F"/>
                <w:spacing w:val="16"/>
                <w:sz w:val="21"/>
                <w:szCs w:val="21"/>
              </w:rPr>
              <w:t>U(1)</w:t>
            </w:r>
          </w:p>
        </w:tc>
      </w:tr>
      <w:tr w:rsidR="006030C1" w:rsidRPr="00D875BF" w:rsidTr="005D1CF1">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r w:rsidRPr="00D875BF">
              <w:rPr>
                <w:rFonts w:eastAsia="Arial" w:cs="Arial"/>
                <w:color w:val="0F0F0F"/>
                <w:spacing w:val="16"/>
                <w:sz w:val="21"/>
                <w:szCs w:val="21"/>
              </w:rPr>
              <w:t xml:space="preserve">1a: Demonstrating Knowledge of Content and Pedagogy </w:t>
            </w: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r>
      <w:tr w:rsidR="006030C1" w:rsidRPr="00D875BF" w:rsidTr="005D1CF1">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r w:rsidRPr="00D875BF">
              <w:rPr>
                <w:rFonts w:eastAsia="Arial" w:cs="Arial"/>
                <w:color w:val="0F0F0F"/>
                <w:spacing w:val="16"/>
                <w:sz w:val="21"/>
                <w:szCs w:val="21"/>
              </w:rPr>
              <w:t xml:space="preserve">1c: Selecting Instructional Outcomes </w:t>
            </w: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r>
      <w:tr w:rsidR="006030C1" w:rsidRPr="00D875BF" w:rsidTr="005D1CF1">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r w:rsidRPr="00D875BF">
              <w:rPr>
                <w:rFonts w:eastAsia="Arial" w:cs="Arial"/>
                <w:color w:val="0F0F0F"/>
                <w:spacing w:val="16"/>
                <w:sz w:val="21"/>
                <w:szCs w:val="21"/>
              </w:rPr>
              <w:t xml:space="preserve">1e: Implementing Coherent Instructions </w:t>
            </w: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r>
      <w:tr w:rsidR="006030C1" w:rsidRPr="00D875BF" w:rsidTr="005D1CF1">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r w:rsidRPr="00D875BF">
              <w:rPr>
                <w:rFonts w:eastAsia="Arial" w:cs="Arial"/>
                <w:color w:val="0F0F0F"/>
                <w:spacing w:val="16"/>
                <w:sz w:val="21"/>
                <w:szCs w:val="21"/>
              </w:rPr>
              <w:t xml:space="preserve">Overall component rating for Domain 1 </w:t>
            </w:r>
          </w:p>
        </w:tc>
        <w:tc>
          <w:tcPr>
            <w:tcW w:w="0" w:type="auto"/>
            <w:gridSpan w:val="4"/>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r>
      <w:tr w:rsidR="006030C1" w:rsidRPr="00D875BF" w:rsidTr="005D1CF1">
        <w:tc>
          <w:tcPr>
            <w:tcW w:w="0" w:type="auto"/>
            <w:gridSpan w:val="5"/>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r>
      <w:tr w:rsidR="006030C1" w:rsidRPr="00D875BF" w:rsidTr="005D1CF1">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r w:rsidRPr="00D875BF">
              <w:rPr>
                <w:rFonts w:eastAsia="Arial" w:cs="Arial"/>
                <w:color w:val="0F0F0F"/>
                <w:spacing w:val="16"/>
                <w:sz w:val="21"/>
                <w:szCs w:val="21"/>
              </w:rPr>
              <w:t>Domain 2: The Classroom Environment</w:t>
            </w: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r w:rsidRPr="00D875BF">
              <w:rPr>
                <w:rFonts w:eastAsia="Arial" w:cs="Arial"/>
                <w:color w:val="0F0F0F"/>
                <w:spacing w:val="16"/>
                <w:sz w:val="21"/>
                <w:szCs w:val="21"/>
              </w:rPr>
              <w:t>E(4)</w:t>
            </w: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r w:rsidRPr="00D875BF">
              <w:rPr>
                <w:rFonts w:eastAsia="Arial" w:cs="Arial"/>
                <w:color w:val="0F0F0F"/>
                <w:spacing w:val="16"/>
                <w:sz w:val="21"/>
                <w:szCs w:val="21"/>
              </w:rPr>
              <w:t>P(3)</w:t>
            </w: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r w:rsidRPr="00D875BF">
              <w:rPr>
                <w:rFonts w:eastAsia="Arial" w:cs="Arial"/>
                <w:color w:val="0F0F0F"/>
                <w:spacing w:val="16"/>
                <w:sz w:val="21"/>
                <w:szCs w:val="21"/>
              </w:rPr>
              <w:t>NI(2)</w:t>
            </w: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r w:rsidRPr="00D875BF">
              <w:rPr>
                <w:rFonts w:eastAsia="Arial" w:cs="Arial"/>
                <w:color w:val="0F0F0F"/>
                <w:spacing w:val="16"/>
                <w:sz w:val="21"/>
                <w:szCs w:val="21"/>
              </w:rPr>
              <w:t>U(1)</w:t>
            </w:r>
          </w:p>
        </w:tc>
      </w:tr>
      <w:tr w:rsidR="006030C1" w:rsidRPr="00D875BF" w:rsidTr="005D1CF1">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r w:rsidRPr="00D875BF">
              <w:rPr>
                <w:rFonts w:eastAsia="Arial" w:cs="Arial"/>
                <w:color w:val="0F0F0F"/>
                <w:spacing w:val="16"/>
                <w:sz w:val="21"/>
                <w:szCs w:val="21"/>
              </w:rPr>
              <w:t xml:space="preserve">2a: Creating an Environment of Respect and Rapport </w:t>
            </w: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r>
      <w:tr w:rsidR="006030C1" w:rsidRPr="00D875BF" w:rsidTr="005D1CF1">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r w:rsidRPr="00D875BF">
              <w:rPr>
                <w:rFonts w:eastAsia="Arial" w:cs="Arial"/>
                <w:color w:val="0F0F0F"/>
                <w:spacing w:val="16"/>
                <w:sz w:val="21"/>
                <w:szCs w:val="21"/>
              </w:rPr>
              <w:t>2c: Managing Classroom Practices</w:t>
            </w: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r>
      <w:tr w:rsidR="006030C1" w:rsidRPr="00D875BF" w:rsidTr="005D1CF1">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r w:rsidRPr="00D875BF">
              <w:rPr>
                <w:rFonts w:eastAsia="Arial" w:cs="Arial"/>
                <w:color w:val="0F0F0F"/>
                <w:spacing w:val="16"/>
                <w:sz w:val="21"/>
                <w:szCs w:val="21"/>
              </w:rPr>
              <w:t>Overall component rating for Domain 2</w:t>
            </w:r>
          </w:p>
        </w:tc>
        <w:tc>
          <w:tcPr>
            <w:tcW w:w="0" w:type="auto"/>
            <w:gridSpan w:val="4"/>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r>
      <w:tr w:rsidR="006030C1" w:rsidRPr="00D875BF" w:rsidTr="005D1CF1">
        <w:tc>
          <w:tcPr>
            <w:tcW w:w="0" w:type="auto"/>
            <w:gridSpan w:val="5"/>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r>
      <w:tr w:rsidR="006030C1" w:rsidRPr="00D875BF" w:rsidTr="005D1CF1">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r w:rsidRPr="00D875BF">
              <w:rPr>
                <w:rFonts w:eastAsia="Arial" w:cs="Arial"/>
                <w:color w:val="0F0F0F"/>
                <w:spacing w:val="16"/>
                <w:sz w:val="21"/>
                <w:szCs w:val="21"/>
              </w:rPr>
              <w:t xml:space="preserve">Domain 3: Instruction </w:t>
            </w: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r w:rsidRPr="00D875BF">
              <w:rPr>
                <w:rFonts w:eastAsia="Arial" w:cs="Arial"/>
                <w:color w:val="0F0F0F"/>
                <w:spacing w:val="16"/>
                <w:sz w:val="21"/>
                <w:szCs w:val="21"/>
              </w:rPr>
              <w:t>E(4)</w:t>
            </w: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r w:rsidRPr="00D875BF">
              <w:rPr>
                <w:rFonts w:eastAsia="Arial" w:cs="Arial"/>
                <w:color w:val="0F0F0F"/>
                <w:spacing w:val="16"/>
                <w:sz w:val="21"/>
                <w:szCs w:val="21"/>
              </w:rPr>
              <w:t>P(3)</w:t>
            </w: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r w:rsidRPr="00D875BF">
              <w:rPr>
                <w:rFonts w:eastAsia="Arial" w:cs="Arial"/>
                <w:color w:val="0F0F0F"/>
                <w:spacing w:val="16"/>
                <w:sz w:val="21"/>
                <w:szCs w:val="21"/>
              </w:rPr>
              <w:t>NI(2)</w:t>
            </w: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r w:rsidRPr="00D875BF">
              <w:rPr>
                <w:rFonts w:eastAsia="Arial" w:cs="Arial"/>
                <w:color w:val="0F0F0F"/>
                <w:spacing w:val="16"/>
                <w:sz w:val="21"/>
                <w:szCs w:val="21"/>
              </w:rPr>
              <w:t>U(1)</w:t>
            </w:r>
          </w:p>
        </w:tc>
      </w:tr>
      <w:tr w:rsidR="006030C1" w:rsidRPr="00D875BF" w:rsidTr="005D1CF1">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r w:rsidRPr="00D875BF">
              <w:rPr>
                <w:rFonts w:eastAsia="Arial" w:cs="Arial"/>
                <w:color w:val="0F0F0F"/>
                <w:spacing w:val="16"/>
                <w:sz w:val="21"/>
                <w:szCs w:val="21"/>
              </w:rPr>
              <w:t>3a: Communicating with Student</w:t>
            </w: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r>
      <w:tr w:rsidR="006030C1" w:rsidRPr="00D875BF" w:rsidTr="005D1CF1">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r w:rsidRPr="00D875BF">
              <w:rPr>
                <w:rFonts w:eastAsia="Arial" w:cs="Arial"/>
                <w:color w:val="0F0F0F"/>
                <w:spacing w:val="16"/>
                <w:sz w:val="21"/>
                <w:szCs w:val="21"/>
              </w:rPr>
              <w:t>3b: Using Questioning and Discussion Techniques</w:t>
            </w: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r>
      <w:tr w:rsidR="006030C1" w:rsidRPr="00D875BF" w:rsidTr="005D1CF1">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r w:rsidRPr="00D875BF">
              <w:rPr>
                <w:rFonts w:eastAsia="Arial" w:cs="Arial"/>
                <w:color w:val="0F0F0F"/>
                <w:spacing w:val="16"/>
                <w:sz w:val="21"/>
                <w:szCs w:val="21"/>
              </w:rPr>
              <w:t>3c: Engaging Students in Learning</w:t>
            </w: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r>
      <w:tr w:rsidR="006030C1" w:rsidRPr="00D875BF" w:rsidTr="005D1CF1">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r w:rsidRPr="00D875BF">
              <w:rPr>
                <w:rFonts w:eastAsia="Arial" w:cs="Arial"/>
                <w:color w:val="0F0F0F"/>
                <w:spacing w:val="16"/>
                <w:sz w:val="21"/>
                <w:szCs w:val="21"/>
              </w:rPr>
              <w:t>3d: Using Assessment in Instruction</w:t>
            </w: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r>
      <w:tr w:rsidR="006030C1" w:rsidRPr="00D875BF" w:rsidTr="005D1CF1">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r w:rsidRPr="00D875BF">
              <w:rPr>
                <w:rFonts w:eastAsia="Arial" w:cs="Arial"/>
                <w:color w:val="0F0F0F"/>
                <w:spacing w:val="16"/>
                <w:sz w:val="21"/>
                <w:szCs w:val="21"/>
              </w:rPr>
              <w:t>Overall component rating for Domain 3</w:t>
            </w:r>
          </w:p>
        </w:tc>
        <w:tc>
          <w:tcPr>
            <w:tcW w:w="0" w:type="auto"/>
            <w:gridSpan w:val="4"/>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r>
      <w:tr w:rsidR="006030C1" w:rsidRPr="00D875BF" w:rsidTr="005D1CF1">
        <w:tc>
          <w:tcPr>
            <w:tcW w:w="0" w:type="auto"/>
            <w:gridSpan w:val="5"/>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r>
      <w:tr w:rsidR="006030C1" w:rsidRPr="00D875BF" w:rsidTr="005D1CF1">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r w:rsidRPr="00D875BF">
              <w:rPr>
                <w:rFonts w:eastAsia="Arial" w:cs="Arial"/>
                <w:color w:val="0F0F0F"/>
                <w:spacing w:val="16"/>
                <w:sz w:val="21"/>
                <w:szCs w:val="21"/>
              </w:rPr>
              <w:t xml:space="preserve">Domain 4: Professional Responsibilities </w:t>
            </w: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r w:rsidRPr="00D875BF">
              <w:rPr>
                <w:rFonts w:eastAsia="Arial" w:cs="Arial"/>
                <w:color w:val="0F0F0F"/>
                <w:spacing w:val="16"/>
                <w:sz w:val="21"/>
                <w:szCs w:val="21"/>
              </w:rPr>
              <w:t>E(4)</w:t>
            </w: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r w:rsidRPr="00D875BF">
              <w:rPr>
                <w:rFonts w:eastAsia="Arial" w:cs="Arial"/>
                <w:color w:val="0F0F0F"/>
                <w:spacing w:val="16"/>
                <w:sz w:val="21"/>
                <w:szCs w:val="21"/>
              </w:rPr>
              <w:t>P(3)</w:t>
            </w: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r w:rsidRPr="00D875BF">
              <w:rPr>
                <w:rFonts w:eastAsia="Arial" w:cs="Arial"/>
                <w:color w:val="0F0F0F"/>
                <w:spacing w:val="16"/>
                <w:sz w:val="21"/>
                <w:szCs w:val="21"/>
              </w:rPr>
              <w:t>NI(2)</w:t>
            </w: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r w:rsidRPr="00D875BF">
              <w:rPr>
                <w:rFonts w:eastAsia="Arial" w:cs="Arial"/>
                <w:color w:val="0F0F0F"/>
                <w:spacing w:val="16"/>
                <w:sz w:val="21"/>
                <w:szCs w:val="21"/>
              </w:rPr>
              <w:t>U(1)</w:t>
            </w:r>
          </w:p>
        </w:tc>
      </w:tr>
      <w:tr w:rsidR="006030C1" w:rsidRPr="00D875BF" w:rsidTr="005D1CF1">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r w:rsidRPr="00D875BF">
              <w:rPr>
                <w:rFonts w:eastAsia="Arial" w:cs="Arial"/>
                <w:color w:val="0F0F0F"/>
                <w:spacing w:val="16"/>
                <w:sz w:val="21"/>
                <w:szCs w:val="21"/>
              </w:rPr>
              <w:t>4a: Reflecting on Teaching</w:t>
            </w: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r>
      <w:tr w:rsidR="006030C1" w:rsidRPr="00D875BF" w:rsidTr="005D1CF1">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r w:rsidRPr="00D875BF">
              <w:rPr>
                <w:rFonts w:eastAsia="Arial" w:cs="Arial"/>
                <w:color w:val="0F0F0F"/>
                <w:spacing w:val="16"/>
                <w:sz w:val="21"/>
                <w:szCs w:val="21"/>
              </w:rPr>
              <w:t>4c: Communicating with Families</w:t>
            </w: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r>
      <w:tr w:rsidR="006030C1" w:rsidRPr="00D875BF" w:rsidTr="005D1CF1">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r w:rsidRPr="00D875BF">
              <w:rPr>
                <w:rFonts w:eastAsia="Arial" w:cs="Arial"/>
                <w:color w:val="0F0F0F"/>
                <w:spacing w:val="16"/>
                <w:sz w:val="21"/>
                <w:szCs w:val="21"/>
              </w:rPr>
              <w:t>Overall component rating for Doman 4</w:t>
            </w:r>
          </w:p>
        </w:tc>
        <w:tc>
          <w:tcPr>
            <w:tcW w:w="0" w:type="auto"/>
            <w:gridSpan w:val="4"/>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r>
      <w:tr w:rsidR="006030C1" w:rsidRPr="00D875BF" w:rsidTr="005D1CF1">
        <w:tc>
          <w:tcPr>
            <w:tcW w:w="0" w:type="auto"/>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c>
          <w:tcPr>
            <w:tcW w:w="0" w:type="auto"/>
            <w:gridSpan w:val="4"/>
          </w:tcPr>
          <w:p w:rsidR="006030C1" w:rsidRPr="00D875BF" w:rsidRDefault="006030C1" w:rsidP="005D1CF1">
            <w:pPr>
              <w:tabs>
                <w:tab w:val="left" w:pos="6500"/>
              </w:tabs>
              <w:spacing w:line="290" w:lineRule="auto"/>
              <w:ind w:left="124" w:right="133" w:hanging="5"/>
              <w:rPr>
                <w:rFonts w:eastAsia="Arial" w:cs="Arial"/>
                <w:color w:val="0F0F0F"/>
                <w:spacing w:val="16"/>
                <w:sz w:val="21"/>
                <w:szCs w:val="21"/>
              </w:rPr>
            </w:pPr>
          </w:p>
        </w:tc>
      </w:tr>
      <w:tr w:rsidR="006030C1" w:rsidRPr="00383111" w:rsidTr="005D1CF1">
        <w:tc>
          <w:tcPr>
            <w:tcW w:w="0" w:type="auto"/>
          </w:tcPr>
          <w:p w:rsidR="006030C1" w:rsidRPr="00383111" w:rsidRDefault="006030C1" w:rsidP="005D1CF1">
            <w:pPr>
              <w:tabs>
                <w:tab w:val="left" w:pos="6500"/>
              </w:tabs>
              <w:spacing w:line="290" w:lineRule="auto"/>
              <w:ind w:left="124" w:right="133" w:hanging="5"/>
              <w:rPr>
                <w:rFonts w:eastAsia="Arial" w:cs="Arial"/>
                <w:color w:val="0F0F0F"/>
                <w:spacing w:val="16"/>
                <w:sz w:val="21"/>
                <w:szCs w:val="21"/>
              </w:rPr>
            </w:pPr>
            <w:r w:rsidRPr="00D875BF">
              <w:rPr>
                <w:rFonts w:eastAsia="Arial" w:cs="Arial"/>
                <w:color w:val="0F0F0F"/>
                <w:spacing w:val="16"/>
                <w:sz w:val="21"/>
                <w:szCs w:val="21"/>
              </w:rPr>
              <w:t>Overall Teacher Practice Rating (Average of Domains 1-4)</w:t>
            </w:r>
          </w:p>
        </w:tc>
        <w:tc>
          <w:tcPr>
            <w:tcW w:w="0" w:type="auto"/>
            <w:gridSpan w:val="4"/>
          </w:tcPr>
          <w:p w:rsidR="006030C1" w:rsidRPr="00383111" w:rsidRDefault="006030C1" w:rsidP="005D1CF1">
            <w:pPr>
              <w:tabs>
                <w:tab w:val="left" w:pos="6500"/>
              </w:tabs>
              <w:spacing w:line="290" w:lineRule="auto"/>
              <w:ind w:left="124" w:right="133" w:hanging="5"/>
              <w:rPr>
                <w:rFonts w:eastAsia="Arial" w:cs="Arial"/>
                <w:color w:val="0F0F0F"/>
                <w:spacing w:val="16"/>
                <w:sz w:val="21"/>
                <w:szCs w:val="21"/>
              </w:rPr>
            </w:pPr>
          </w:p>
        </w:tc>
      </w:tr>
    </w:tbl>
    <w:p w:rsidR="006030C1" w:rsidRDefault="006030C1" w:rsidP="006030C1">
      <w:pPr>
        <w:tabs>
          <w:tab w:val="left" w:pos="3555"/>
          <w:tab w:val="center" w:pos="4169"/>
        </w:tabs>
        <w:ind w:left="0"/>
      </w:pPr>
    </w:p>
    <w:p w:rsidR="006030C1" w:rsidRDefault="006030C1" w:rsidP="006030C1">
      <w:pPr>
        <w:ind w:left="0"/>
        <w:jc w:val="center"/>
      </w:pPr>
    </w:p>
    <w:p w:rsidR="006030C1" w:rsidRDefault="006030C1" w:rsidP="006030C1">
      <w:pPr>
        <w:ind w:left="0"/>
        <w:jc w:val="center"/>
      </w:pPr>
    </w:p>
    <w:p w:rsidR="006030C1" w:rsidRDefault="006030C1" w:rsidP="006030C1">
      <w:pPr>
        <w:ind w:left="0"/>
        <w:jc w:val="center"/>
      </w:pPr>
    </w:p>
    <w:p w:rsidR="006030C1" w:rsidRDefault="006030C1" w:rsidP="006030C1">
      <w:pPr>
        <w:ind w:left="0"/>
        <w:jc w:val="center"/>
      </w:pPr>
    </w:p>
    <w:p w:rsidR="006030C1" w:rsidRDefault="006030C1" w:rsidP="006030C1">
      <w:pPr>
        <w:ind w:left="0"/>
        <w:jc w:val="center"/>
      </w:pPr>
    </w:p>
    <w:p w:rsidR="006030C1" w:rsidRDefault="006030C1" w:rsidP="006030C1">
      <w:pPr>
        <w:ind w:left="0"/>
        <w:jc w:val="center"/>
      </w:pPr>
    </w:p>
    <w:p w:rsidR="006030C1" w:rsidRDefault="006030C1" w:rsidP="006030C1">
      <w:pPr>
        <w:ind w:left="0"/>
        <w:jc w:val="center"/>
      </w:pPr>
    </w:p>
    <w:p w:rsidR="006030C1" w:rsidRDefault="006030C1" w:rsidP="006030C1">
      <w:pPr>
        <w:ind w:left="0"/>
        <w:jc w:val="center"/>
      </w:pPr>
    </w:p>
    <w:p w:rsidR="006030C1" w:rsidRDefault="006030C1" w:rsidP="006030C1">
      <w:pPr>
        <w:ind w:left="0"/>
        <w:jc w:val="center"/>
      </w:pPr>
    </w:p>
    <w:p w:rsidR="006030C1" w:rsidRDefault="006030C1" w:rsidP="006030C1">
      <w:pPr>
        <w:ind w:left="0"/>
        <w:jc w:val="center"/>
      </w:pPr>
    </w:p>
    <w:p w:rsidR="006030C1" w:rsidRDefault="006030C1" w:rsidP="006030C1">
      <w:pPr>
        <w:ind w:left="0"/>
        <w:jc w:val="center"/>
      </w:pPr>
    </w:p>
    <w:p w:rsidR="006030C1" w:rsidRDefault="006030C1" w:rsidP="006030C1">
      <w:pPr>
        <w:ind w:left="0"/>
        <w:jc w:val="center"/>
      </w:pPr>
    </w:p>
    <w:p w:rsidR="006030C1" w:rsidRDefault="006030C1" w:rsidP="006030C1">
      <w:pPr>
        <w:ind w:left="0"/>
        <w:jc w:val="center"/>
      </w:pPr>
    </w:p>
    <w:p w:rsidR="006030C1" w:rsidRDefault="006030C1" w:rsidP="006030C1">
      <w:pPr>
        <w:ind w:left="0"/>
        <w:jc w:val="center"/>
      </w:pPr>
    </w:p>
    <w:p w:rsidR="006030C1" w:rsidRDefault="006030C1" w:rsidP="006030C1">
      <w:pPr>
        <w:ind w:left="0"/>
        <w:jc w:val="center"/>
      </w:pPr>
    </w:p>
    <w:p w:rsidR="006030C1" w:rsidRDefault="006030C1" w:rsidP="006030C1">
      <w:pPr>
        <w:ind w:left="0"/>
        <w:jc w:val="center"/>
      </w:pPr>
    </w:p>
    <w:p w:rsidR="006030C1" w:rsidRDefault="006030C1" w:rsidP="006030C1">
      <w:pPr>
        <w:ind w:left="0"/>
        <w:jc w:val="center"/>
      </w:pPr>
    </w:p>
    <w:p w:rsidR="006030C1" w:rsidRDefault="006030C1" w:rsidP="006030C1">
      <w:pPr>
        <w:ind w:left="0"/>
        <w:jc w:val="center"/>
      </w:pPr>
    </w:p>
    <w:p w:rsidR="006030C1" w:rsidRDefault="006030C1" w:rsidP="006030C1">
      <w:pPr>
        <w:ind w:left="0"/>
        <w:jc w:val="center"/>
      </w:pPr>
    </w:p>
    <w:p w:rsidR="006030C1" w:rsidRDefault="006030C1" w:rsidP="006030C1">
      <w:pPr>
        <w:ind w:left="0"/>
        <w:jc w:val="center"/>
      </w:pPr>
    </w:p>
    <w:p w:rsidR="006030C1" w:rsidRDefault="006030C1" w:rsidP="006030C1">
      <w:pPr>
        <w:ind w:left="0"/>
        <w:jc w:val="center"/>
      </w:pPr>
    </w:p>
    <w:p w:rsidR="006030C1" w:rsidRDefault="006030C1" w:rsidP="006030C1">
      <w:pPr>
        <w:ind w:left="0"/>
        <w:jc w:val="center"/>
      </w:pPr>
    </w:p>
    <w:p w:rsidR="006030C1" w:rsidRDefault="006030C1" w:rsidP="006030C1">
      <w:pPr>
        <w:ind w:left="0"/>
        <w:jc w:val="center"/>
      </w:pPr>
    </w:p>
    <w:p w:rsidR="006030C1" w:rsidRDefault="006030C1" w:rsidP="006030C1">
      <w:pPr>
        <w:ind w:left="0"/>
        <w:jc w:val="center"/>
      </w:pPr>
    </w:p>
    <w:p w:rsidR="006030C1" w:rsidRDefault="006030C1" w:rsidP="006030C1">
      <w:pPr>
        <w:ind w:left="0"/>
        <w:jc w:val="center"/>
      </w:pPr>
    </w:p>
    <w:p w:rsidR="006030C1" w:rsidRDefault="006030C1" w:rsidP="006030C1">
      <w:pPr>
        <w:ind w:left="0"/>
        <w:jc w:val="center"/>
      </w:pPr>
    </w:p>
    <w:p w:rsidR="006030C1" w:rsidRDefault="006030C1" w:rsidP="006030C1">
      <w:pPr>
        <w:ind w:left="0"/>
        <w:jc w:val="center"/>
      </w:pPr>
    </w:p>
    <w:p w:rsidR="006030C1" w:rsidRDefault="006030C1" w:rsidP="006030C1">
      <w:pPr>
        <w:ind w:left="0"/>
        <w:jc w:val="center"/>
      </w:pPr>
    </w:p>
    <w:p w:rsidR="006030C1" w:rsidRDefault="006030C1" w:rsidP="006030C1">
      <w:pPr>
        <w:ind w:left="0"/>
        <w:jc w:val="center"/>
      </w:pPr>
    </w:p>
    <w:p w:rsidR="006030C1" w:rsidRDefault="006030C1"/>
    <w:sectPr w:rsidR="006030C1" w:rsidSect="00C30690">
      <w:pgSz w:w="15840" w:h="12240" w:orient="landscape"/>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750238"/>
    <w:multiLevelType w:val="hybridMultilevel"/>
    <w:tmpl w:val="3A703804"/>
    <w:lvl w:ilvl="0" w:tplc="F586E210">
      <w:start w:val="1"/>
      <w:numFmt w:val="bullet"/>
      <w:suff w:val="space"/>
      <w:lvlText w:val=""/>
      <w:lvlJc w:val="left"/>
      <w:pPr>
        <w:ind w:left="72" w:firstLine="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690"/>
    <w:rsid w:val="006030C1"/>
    <w:rsid w:val="00AD1403"/>
    <w:rsid w:val="00AD2D51"/>
    <w:rsid w:val="00C30690"/>
    <w:rsid w:val="00D12287"/>
    <w:rsid w:val="00D807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80CE72-51B0-4B3E-9438-9EE88846E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0690"/>
    <w:pPr>
      <w:spacing w:after="0" w:line="240" w:lineRule="auto"/>
      <w:ind w:left="230" w:right="102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0690"/>
    <w:pPr>
      <w:ind w:left="720"/>
      <w:contextualSpacing/>
    </w:pPr>
  </w:style>
  <w:style w:type="table" w:styleId="TableGrid">
    <w:name w:val="Table Grid"/>
    <w:basedOn w:val="TableNormal"/>
    <w:uiPriority w:val="59"/>
    <w:rsid w:val="006030C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1562</Words>
  <Characters>8909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J. Sterling Morton High School District 201</Company>
  <LinksUpToDate>false</LinksUpToDate>
  <CharactersWithSpaces>10451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Semenske</dc:creator>
  <cp:keywords/>
  <dc:description/>
  <cp:lastModifiedBy>Jennie Crownson</cp:lastModifiedBy>
  <cp:revision>2</cp:revision>
  <dcterms:created xsi:type="dcterms:W3CDTF">2015-09-17T16:41:00Z</dcterms:created>
  <dcterms:modified xsi:type="dcterms:W3CDTF">2015-09-17T16:41:00Z</dcterms:modified>
</cp:coreProperties>
</file>