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5FC46" w14:textId="77777777"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2A34915" w14:textId="77777777"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18DFC46B" w14:textId="0B1368AC" w:rsidR="002F61D8" w:rsidRPr="00F575B1"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b/>
          <w:sz w:val="20"/>
        </w:rPr>
      </w:pPr>
      <w:r w:rsidRPr="00F575B1">
        <w:rPr>
          <w:rFonts w:ascii="Arial" w:hAnsi="Arial" w:cs="Arial"/>
          <w:sz w:val="20"/>
        </w:rPr>
        <w:fldChar w:fldCharType="begin"/>
      </w:r>
      <w:r w:rsidRPr="00F575B1">
        <w:rPr>
          <w:rFonts w:ascii="Arial" w:hAnsi="Arial" w:cs="Arial"/>
          <w:sz w:val="20"/>
        </w:rPr>
        <w:instrText xml:space="preserve"> SEQ CHAPTER \h \r 1</w:instrText>
      </w:r>
      <w:r w:rsidRPr="00F575B1">
        <w:rPr>
          <w:rFonts w:ascii="Arial" w:hAnsi="Arial" w:cs="Arial"/>
          <w:sz w:val="20"/>
        </w:rPr>
        <w:fldChar w:fldCharType="end"/>
      </w:r>
      <w:r w:rsidRPr="00F575B1">
        <w:rPr>
          <w:rFonts w:ascii="Arial" w:hAnsi="Arial" w:cs="Arial"/>
          <w:b/>
          <w:sz w:val="20"/>
        </w:rPr>
        <w:t>ADVERTISEMENT FOR BID</w:t>
      </w:r>
    </w:p>
    <w:p w14:paraId="1A766CB4" w14:textId="3D950680" w:rsidR="0000578B" w:rsidRDefault="0000578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The</w:t>
      </w:r>
      <w:r w:rsidRPr="00F575B1">
        <w:rPr>
          <w:rFonts w:ascii="Arial" w:hAnsi="Arial" w:cs="Arial"/>
          <w:b/>
          <w:sz w:val="20"/>
        </w:rPr>
        <w:t xml:space="preserve"> </w:t>
      </w:r>
      <w:r w:rsidRPr="00F575B1">
        <w:rPr>
          <w:rFonts w:ascii="Arial" w:hAnsi="Arial" w:cs="Arial"/>
          <w:sz w:val="20"/>
        </w:rPr>
        <w:t>Board of Education</w:t>
      </w:r>
      <w:r w:rsidRPr="00F575B1">
        <w:rPr>
          <w:rFonts w:ascii="Arial" w:hAnsi="Arial" w:cs="Arial"/>
          <w:b/>
          <w:sz w:val="20"/>
        </w:rPr>
        <w:t xml:space="preserve">, </w:t>
      </w:r>
      <w:r w:rsidRPr="00F575B1">
        <w:rPr>
          <w:rFonts w:ascii="Arial" w:hAnsi="Arial" w:cs="Arial"/>
          <w:sz w:val="20"/>
        </w:rPr>
        <w:t>Hinsdale Township High School District 86, 5500 South Grant Street, Hinsdale, Illinois 60521, will receive sealed bids for:</w:t>
      </w:r>
    </w:p>
    <w:p w14:paraId="19272A48" w14:textId="77777777" w:rsidR="00F575B1" w:rsidRPr="00F575B1" w:rsidRDefault="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7C3C4E29" w14:textId="51DBCE54" w:rsidR="0083784B" w:rsidRDefault="0000578B">
      <w:pPr>
        <w:widowControl w:val="0"/>
        <w:tabs>
          <w:tab w:val="center" w:pos="4680"/>
        </w:tabs>
        <w:rPr>
          <w:rFonts w:ascii="Arial" w:hAnsi="Arial" w:cs="Arial"/>
          <w:b/>
          <w:sz w:val="20"/>
        </w:rPr>
      </w:pPr>
      <w:r w:rsidRPr="00F575B1">
        <w:rPr>
          <w:rFonts w:ascii="Arial" w:hAnsi="Arial" w:cs="Arial"/>
          <w:sz w:val="20"/>
        </w:rPr>
        <w:tab/>
      </w:r>
      <w:r w:rsidR="007A12B9" w:rsidRPr="00F575B1">
        <w:rPr>
          <w:rFonts w:ascii="Arial" w:hAnsi="Arial" w:cs="Arial"/>
          <w:b/>
          <w:sz w:val="20"/>
        </w:rPr>
        <w:t xml:space="preserve">BID </w:t>
      </w:r>
      <w:r w:rsidR="0083784B">
        <w:rPr>
          <w:rFonts w:ascii="Arial" w:hAnsi="Arial" w:cs="Arial"/>
          <w:b/>
          <w:sz w:val="20"/>
        </w:rPr>
        <w:t>24-005 Window Replacement Renovations Phase 3</w:t>
      </w:r>
    </w:p>
    <w:p w14:paraId="2A9E53F4" w14:textId="582358A6" w:rsidR="00F761DD" w:rsidRDefault="0083784B" w:rsidP="0083784B">
      <w:pPr>
        <w:widowControl w:val="0"/>
        <w:tabs>
          <w:tab w:val="center" w:pos="4680"/>
        </w:tabs>
        <w:jc w:val="center"/>
        <w:rPr>
          <w:rFonts w:ascii="Arial" w:hAnsi="Arial" w:cs="Arial"/>
          <w:b/>
          <w:sz w:val="20"/>
        </w:rPr>
      </w:pPr>
      <w:r>
        <w:rPr>
          <w:rFonts w:ascii="Arial" w:hAnsi="Arial" w:cs="Arial"/>
          <w:b/>
          <w:sz w:val="20"/>
        </w:rPr>
        <w:t>Hinsdale Central High School</w:t>
      </w:r>
    </w:p>
    <w:p w14:paraId="4C350411" w14:textId="403FDBD4" w:rsidR="0000578B" w:rsidRPr="00F575B1" w:rsidRDefault="0000578B" w:rsidP="00F761DD">
      <w:pPr>
        <w:widowControl w:val="0"/>
        <w:tabs>
          <w:tab w:val="center" w:pos="4680"/>
        </w:tabs>
        <w:jc w:val="center"/>
        <w:rPr>
          <w:rFonts w:ascii="Arial" w:hAnsi="Arial" w:cs="Arial"/>
          <w:b/>
          <w:sz w:val="20"/>
        </w:rPr>
      </w:pPr>
    </w:p>
    <w:p w14:paraId="6E00C86B" w14:textId="77777777" w:rsidR="004C0CAD" w:rsidRPr="00F575B1" w:rsidRDefault="004C0CAD">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58834320" w14:textId="1F192EA3" w:rsidR="001C361B"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F575B1">
        <w:rPr>
          <w:rFonts w:ascii="Arial" w:hAnsi="Arial" w:cs="Arial"/>
          <w:sz w:val="20"/>
        </w:rPr>
        <w:t>Project Consists</w:t>
      </w:r>
      <w:r w:rsidR="00AE25A0" w:rsidRPr="00F575B1">
        <w:rPr>
          <w:rFonts w:ascii="Arial" w:hAnsi="Arial" w:cs="Arial"/>
          <w:sz w:val="20"/>
        </w:rPr>
        <w:t xml:space="preserve"> of, but is not limited to </w:t>
      </w:r>
      <w:r w:rsidR="0083784B">
        <w:rPr>
          <w:rFonts w:ascii="Arial" w:hAnsi="Arial" w:cs="Arial"/>
          <w:sz w:val="20"/>
        </w:rPr>
        <w:t>Window Replacement Renovations Phase 3</w:t>
      </w:r>
      <w:r w:rsidR="003E1D9B">
        <w:rPr>
          <w:rFonts w:ascii="Arial" w:hAnsi="Arial" w:cs="Arial"/>
          <w:sz w:val="20"/>
        </w:rPr>
        <w:t xml:space="preserve"> </w:t>
      </w:r>
      <w:r w:rsidR="00EC23C6">
        <w:rPr>
          <w:rFonts w:ascii="Arial" w:hAnsi="Arial" w:cs="Arial"/>
          <w:sz w:val="20"/>
        </w:rPr>
        <w:t xml:space="preserve">at </w:t>
      </w:r>
      <w:r w:rsidR="003E1D9B">
        <w:rPr>
          <w:rFonts w:ascii="Arial" w:hAnsi="Arial" w:cs="Arial"/>
          <w:sz w:val="20"/>
        </w:rPr>
        <w:t>various locations throughout Hinsdale Central High School</w:t>
      </w:r>
      <w:r w:rsidR="00AE25A0" w:rsidRPr="00F575B1">
        <w:rPr>
          <w:rFonts w:ascii="Arial" w:hAnsi="Arial" w:cs="Arial"/>
          <w:sz w:val="20"/>
        </w:rPr>
        <w:t xml:space="preserve"> </w:t>
      </w:r>
      <w:r w:rsidRPr="00F575B1">
        <w:rPr>
          <w:rFonts w:ascii="Arial" w:hAnsi="Arial" w:cs="Arial"/>
          <w:sz w:val="20"/>
        </w:rPr>
        <w:t>as described in the Contract Documents.</w:t>
      </w:r>
    </w:p>
    <w:p w14:paraId="241EDB30" w14:textId="2F852DA1" w:rsidR="00EC23C6"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233438F4" w14:textId="22262071" w:rsidR="00EC23C6" w:rsidRPr="00F575B1" w:rsidRDefault="00EC23C6">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Pr>
          <w:rFonts w:ascii="Arial" w:hAnsi="Arial" w:cs="Arial"/>
          <w:sz w:val="20"/>
        </w:rPr>
        <w:t xml:space="preserve">The Documents are available by contacting Tina Snyder, NIGP-CPP, CPPB, at email </w:t>
      </w:r>
      <w:hyperlink r:id="rId7" w:history="1">
        <w:r w:rsidRPr="001617C5">
          <w:rPr>
            <w:rStyle w:val="Hyperlink"/>
            <w:rFonts w:ascii="Arial" w:hAnsi="Arial" w:cs="Arial"/>
            <w:sz w:val="20"/>
          </w:rPr>
          <w:t>Msnyder@hinsdale86.org</w:t>
        </w:r>
      </w:hyperlink>
      <w:r>
        <w:rPr>
          <w:rFonts w:ascii="Arial" w:hAnsi="Arial" w:cs="Arial"/>
          <w:sz w:val="20"/>
        </w:rPr>
        <w:t>, or by phone (630) 570-8003.</w:t>
      </w:r>
    </w:p>
    <w:p w14:paraId="77520772" w14:textId="77777777" w:rsidR="001C361B" w:rsidRPr="00F575B1" w:rsidRDefault="001C361B">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331BE6" w14:textId="6E6C6D36" w:rsidR="00F575B1" w:rsidRPr="00277396"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highlight w:val="yellow"/>
        </w:rPr>
      </w:pPr>
      <w:r w:rsidRPr="0082607B">
        <w:rPr>
          <w:rFonts w:ascii="Arial" w:hAnsi="Arial" w:cs="Arial"/>
          <w:sz w:val="20"/>
        </w:rPr>
        <w:t xml:space="preserve">The bid must be submitted in a sealed envelope addressed to Tina Snyder, </w:t>
      </w:r>
      <w:r>
        <w:rPr>
          <w:rFonts w:ascii="Arial" w:hAnsi="Arial" w:cs="Arial"/>
          <w:sz w:val="20"/>
        </w:rPr>
        <w:t xml:space="preserve">NIGP-CPP, </w:t>
      </w:r>
      <w:r w:rsidRPr="0082607B">
        <w:rPr>
          <w:rFonts w:ascii="Arial" w:hAnsi="Arial" w:cs="Arial"/>
          <w:sz w:val="20"/>
        </w:rPr>
        <w:t xml:space="preserve">CPPB, Procurement Officer, </w:t>
      </w:r>
      <w:r w:rsidRPr="0082607B">
        <w:rPr>
          <w:rFonts w:ascii="Arial" w:hAnsi="Arial" w:cs="Arial"/>
          <w:b/>
          <w:sz w:val="20"/>
        </w:rPr>
        <w:t>Administrative Center,</w:t>
      </w:r>
      <w:r w:rsidRPr="0082607B">
        <w:rPr>
          <w:rFonts w:ascii="Arial" w:hAnsi="Arial" w:cs="Arial"/>
          <w:sz w:val="20"/>
        </w:rPr>
        <w:t xml:space="preserve"> 5500 S. Grant Street, Hinsdale, IL 60521, by </w:t>
      </w:r>
      <w:r w:rsidR="0083784B">
        <w:rPr>
          <w:rFonts w:ascii="Arial" w:hAnsi="Arial" w:cs="Arial"/>
          <w:b/>
          <w:sz w:val="20"/>
        </w:rPr>
        <w:t>Wednesday, October 11</w:t>
      </w:r>
      <w:r w:rsidRPr="00873F03">
        <w:rPr>
          <w:rFonts w:ascii="Arial" w:hAnsi="Arial" w:cs="Arial"/>
          <w:b/>
          <w:sz w:val="20"/>
        </w:rPr>
        <w:t xml:space="preserve">, 2023 at </w:t>
      </w:r>
      <w:r w:rsidR="0083784B">
        <w:rPr>
          <w:rFonts w:ascii="Arial" w:hAnsi="Arial" w:cs="Arial"/>
          <w:b/>
          <w:bCs/>
          <w:sz w:val="20"/>
        </w:rPr>
        <w:t>11:00 A</w:t>
      </w:r>
      <w:r w:rsidRPr="00873F03">
        <w:rPr>
          <w:rFonts w:ascii="Arial" w:hAnsi="Arial" w:cs="Arial"/>
          <w:b/>
          <w:bCs/>
          <w:sz w:val="20"/>
        </w:rPr>
        <w:t xml:space="preserve">M </w:t>
      </w:r>
      <w:r w:rsidRPr="00873F03">
        <w:rPr>
          <w:rFonts w:ascii="Arial" w:hAnsi="Arial" w:cs="Arial"/>
          <w:b/>
          <w:sz w:val="20"/>
        </w:rPr>
        <w:t>CST</w:t>
      </w:r>
      <w:r w:rsidRPr="0082607B">
        <w:rPr>
          <w:rFonts w:ascii="Arial" w:hAnsi="Arial" w:cs="Arial"/>
          <w:sz w:val="20"/>
        </w:rPr>
        <w:t>.</w:t>
      </w:r>
      <w:r>
        <w:rPr>
          <w:rFonts w:ascii="Arial" w:hAnsi="Arial" w:cs="Arial"/>
          <w:sz w:val="20"/>
        </w:rPr>
        <w:t xml:space="preserve">  </w:t>
      </w:r>
      <w:r w:rsidRPr="001B1FEE">
        <w:rPr>
          <w:rFonts w:ascii="Arial" w:hAnsi="Arial" w:cs="Arial"/>
          <w:sz w:val="20"/>
          <w:u w:val="single"/>
        </w:rPr>
        <w:t>Bids will ONLY be accepted at the Administrative Center.</w:t>
      </w:r>
      <w:r>
        <w:rPr>
          <w:rFonts w:ascii="Arial" w:hAnsi="Arial" w:cs="Arial"/>
          <w:sz w:val="20"/>
        </w:rPr>
        <w:t xml:space="preserve">   </w:t>
      </w:r>
      <w:r w:rsidRPr="00681758">
        <w:rPr>
          <w:rFonts w:ascii="Arial" w:hAnsi="Arial" w:cs="Arial"/>
          <w:sz w:val="20"/>
        </w:rPr>
        <w:t>The bids will then be publicly opened and read aloud</w:t>
      </w:r>
      <w:r>
        <w:rPr>
          <w:rFonts w:ascii="Arial" w:hAnsi="Arial" w:cs="Arial"/>
          <w:sz w:val="20"/>
        </w:rPr>
        <w:t>.</w:t>
      </w:r>
      <w:r w:rsidRPr="00681758">
        <w:rPr>
          <w:rFonts w:ascii="Arial" w:hAnsi="Arial" w:cs="Arial"/>
          <w:sz w:val="20"/>
        </w:rPr>
        <w:t xml:space="preserve">  </w:t>
      </w:r>
      <w:r w:rsidRPr="0082607B">
        <w:rPr>
          <w:rFonts w:ascii="Arial" w:hAnsi="Arial" w:cs="Arial"/>
          <w:sz w:val="20"/>
        </w:rPr>
        <w:t>A Performance and Payment Bond in the full amount of the</w:t>
      </w:r>
      <w:r w:rsidRPr="00701612">
        <w:rPr>
          <w:rFonts w:ascii="Arial" w:hAnsi="Arial" w:cs="Arial"/>
          <w:sz w:val="20"/>
        </w:rPr>
        <w:t xml:space="preserve"> contract will be required.  A Bid Security of 10% of the Bid is required with the proposal.  The Contractor must pay the Prevailing Wage Rates for all work per Illinois Law.</w:t>
      </w:r>
    </w:p>
    <w:p w14:paraId="76C21AE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0F8FBDCF" w14:textId="561F61E4"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r w:rsidRPr="00701612">
        <w:rPr>
          <w:rFonts w:ascii="Arial" w:hAnsi="Arial" w:cs="Arial"/>
          <w:sz w:val="20"/>
        </w:rPr>
        <w:t>There will be a Pre-Bid Meeting</w:t>
      </w:r>
      <w:r w:rsidR="00CC480A">
        <w:rPr>
          <w:rFonts w:ascii="Arial" w:hAnsi="Arial" w:cs="Arial"/>
          <w:sz w:val="20"/>
        </w:rPr>
        <w:t>/Walkthrough for</w:t>
      </w:r>
      <w:r w:rsidRPr="00701612">
        <w:rPr>
          <w:rFonts w:ascii="Arial" w:hAnsi="Arial" w:cs="Arial"/>
          <w:sz w:val="20"/>
        </w:rPr>
        <w:t xml:space="preserve"> all interested bidders.  Any bidder submitting a bid on this project</w:t>
      </w:r>
      <w:r w:rsidR="00EC23C6">
        <w:rPr>
          <w:rFonts w:ascii="Arial" w:hAnsi="Arial" w:cs="Arial"/>
          <w:b/>
          <w:sz w:val="20"/>
        </w:rPr>
        <w:t xml:space="preserve"> </w:t>
      </w:r>
      <w:r w:rsidR="00EC23C6">
        <w:rPr>
          <w:rFonts w:ascii="Arial" w:hAnsi="Arial" w:cs="Arial"/>
          <w:sz w:val="20"/>
        </w:rPr>
        <w:t>should</w:t>
      </w:r>
      <w:r w:rsidRPr="00701612">
        <w:rPr>
          <w:rFonts w:ascii="Arial" w:hAnsi="Arial" w:cs="Arial"/>
          <w:sz w:val="20"/>
        </w:rPr>
        <w:t xml:space="preserve"> attend this meeting.  Location and time are as follows:</w:t>
      </w:r>
    </w:p>
    <w:p w14:paraId="18715B3C" w14:textId="77777777" w:rsidR="00F575B1" w:rsidRPr="00701612" w:rsidRDefault="00F575B1" w:rsidP="00F575B1">
      <w:pPr>
        <w:widowControl w:val="0"/>
        <w:tabs>
          <w:tab w:val="left" w:pos="-1200"/>
          <w:tab w:val="left" w:pos="-720"/>
          <w:tab w:val="left" w:pos="0"/>
          <w:tab w:val="left" w:pos="720"/>
          <w:tab w:val="left" w:pos="1440"/>
          <w:tab w:val="left" w:pos="2160"/>
          <w:tab w:val="left" w:pos="2880"/>
          <w:tab w:val="left" w:pos="3600"/>
          <w:tab w:val="left" w:pos="7200"/>
          <w:tab w:val="left" w:pos="7920"/>
          <w:tab w:val="left" w:pos="8640"/>
          <w:tab w:val="left" w:pos="9359"/>
        </w:tabs>
        <w:rPr>
          <w:rFonts w:ascii="Arial" w:hAnsi="Arial" w:cs="Arial"/>
          <w:sz w:val="20"/>
        </w:rPr>
      </w:pPr>
    </w:p>
    <w:p w14:paraId="4FC5C6A4" w14:textId="0CFB46C4" w:rsidR="00F575B1"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8A427F">
        <w:rPr>
          <w:rFonts w:ascii="Arial" w:hAnsi="Arial" w:cs="Arial"/>
          <w:sz w:val="20"/>
        </w:rPr>
        <w:t>Location:</w:t>
      </w:r>
      <w:r w:rsidRPr="008A427F">
        <w:rPr>
          <w:rFonts w:ascii="Arial" w:hAnsi="Arial" w:cs="Arial"/>
          <w:sz w:val="20"/>
        </w:rPr>
        <w:tab/>
      </w:r>
      <w:r>
        <w:rPr>
          <w:rFonts w:ascii="Arial" w:hAnsi="Arial" w:cs="Arial"/>
          <w:sz w:val="20"/>
        </w:rPr>
        <w:t>Hinsdale Central High School</w:t>
      </w:r>
    </w:p>
    <w:p w14:paraId="1ED68600" w14:textId="37E64E26" w:rsidR="00CC480A" w:rsidRPr="008A427F" w:rsidRDefault="00CC480A"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Pr>
          <w:rFonts w:ascii="Arial" w:hAnsi="Arial" w:cs="Arial"/>
          <w:sz w:val="20"/>
        </w:rPr>
        <w:tab/>
        <w:t>5500 South Grant Street Hinsdale, IL 60521</w:t>
      </w:r>
    </w:p>
    <w:p w14:paraId="7162641B" w14:textId="6CFCE81B" w:rsidR="00F575B1" w:rsidRPr="008A427F" w:rsidRDefault="00F575B1"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sidRPr="008A427F">
        <w:rPr>
          <w:rFonts w:ascii="Arial" w:hAnsi="Arial" w:cs="Arial"/>
          <w:sz w:val="20"/>
        </w:rPr>
        <w:t>Date:</w:t>
      </w:r>
      <w:r w:rsidRPr="008A427F">
        <w:rPr>
          <w:rFonts w:ascii="Arial" w:hAnsi="Arial" w:cs="Arial"/>
          <w:sz w:val="20"/>
        </w:rPr>
        <w:tab/>
      </w:r>
      <w:r w:rsidR="00ED25FC">
        <w:rPr>
          <w:rFonts w:ascii="Arial" w:hAnsi="Arial" w:cs="Arial"/>
          <w:sz w:val="20"/>
        </w:rPr>
        <w:t>September 20</w:t>
      </w:r>
      <w:r w:rsidR="0083784B">
        <w:rPr>
          <w:rFonts w:ascii="Arial" w:hAnsi="Arial" w:cs="Arial"/>
          <w:sz w:val="20"/>
        </w:rPr>
        <w:t>, 2023</w:t>
      </w:r>
      <w:bookmarkStart w:id="0" w:name="_GoBack"/>
      <w:bookmarkEnd w:id="0"/>
    </w:p>
    <w:p w14:paraId="66A75A8A" w14:textId="51268999" w:rsidR="00F575B1" w:rsidRPr="00701612" w:rsidRDefault="0083784B" w:rsidP="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ind w:left="1440" w:hanging="1440"/>
        <w:rPr>
          <w:rFonts w:ascii="Arial" w:hAnsi="Arial" w:cs="Arial"/>
          <w:sz w:val="20"/>
        </w:rPr>
      </w:pPr>
      <w:r>
        <w:rPr>
          <w:rFonts w:ascii="Arial" w:hAnsi="Arial" w:cs="Arial"/>
          <w:sz w:val="20"/>
        </w:rPr>
        <w:t>Time:</w:t>
      </w:r>
      <w:r>
        <w:rPr>
          <w:rFonts w:ascii="Arial" w:hAnsi="Arial" w:cs="Arial"/>
          <w:sz w:val="20"/>
        </w:rPr>
        <w:tab/>
        <w:t>2:30 P</w:t>
      </w:r>
      <w:r w:rsidR="00F575B1" w:rsidRPr="008A427F">
        <w:rPr>
          <w:rFonts w:ascii="Arial" w:hAnsi="Arial" w:cs="Arial"/>
          <w:sz w:val="20"/>
        </w:rPr>
        <w:t>M</w:t>
      </w:r>
      <w:r w:rsidR="00F575B1" w:rsidRPr="00701612">
        <w:rPr>
          <w:rFonts w:ascii="Arial" w:hAnsi="Arial" w:cs="Arial"/>
          <w:sz w:val="20"/>
        </w:rPr>
        <w:t xml:space="preserve"> </w:t>
      </w:r>
      <w:r w:rsidR="00F575B1" w:rsidRPr="00701612">
        <w:rPr>
          <w:rFonts w:ascii="Arial" w:hAnsi="Arial" w:cs="Arial"/>
          <w:sz w:val="20"/>
        </w:rPr>
        <w:tab/>
      </w:r>
      <w:r w:rsidR="00F575B1" w:rsidRPr="00701612">
        <w:rPr>
          <w:rFonts w:ascii="Arial" w:hAnsi="Arial" w:cs="Arial"/>
          <w:sz w:val="20"/>
        </w:rPr>
        <w:tab/>
      </w:r>
      <w:r w:rsidR="00F575B1" w:rsidRPr="00701612">
        <w:rPr>
          <w:rFonts w:ascii="Arial" w:hAnsi="Arial" w:cs="Arial"/>
          <w:sz w:val="20"/>
        </w:rPr>
        <w:tab/>
      </w:r>
      <w:r w:rsidR="00F575B1" w:rsidRPr="00701612">
        <w:rPr>
          <w:rFonts w:ascii="Arial" w:hAnsi="Arial" w:cs="Arial"/>
          <w:sz w:val="20"/>
        </w:rPr>
        <w:tab/>
      </w:r>
    </w:p>
    <w:p w14:paraId="5B3300DD" w14:textId="77777777" w:rsidR="00F575B1" w:rsidRPr="00F575B1" w:rsidRDefault="00F575B1">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13C7EC4" w14:textId="6A718859"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Owner reserves the right to reject any or all Bids, to waive irregularities in the bidding procedure, or accept the Bid that in its opinion will serve its best interest.  Any such decision shall be considered final.  The Owner reserves the right to set aside a Bid from a Contractor who, in the Owner's opinion, does not exhibit past experience equal to the size and scope of this project.</w:t>
      </w:r>
    </w:p>
    <w:p w14:paraId="48D7E963"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sectPr w:rsidR="0000578B" w:rsidRPr="00F575B1">
          <w:headerReference w:type="even" r:id="rId8"/>
          <w:headerReference w:type="default" r:id="rId9"/>
          <w:footerReference w:type="even" r:id="rId10"/>
          <w:footerReference w:type="default" r:id="rId11"/>
          <w:pgSz w:w="12240" w:h="15840"/>
          <w:pgMar w:top="1080" w:right="1440" w:bottom="1357" w:left="1440" w:header="720" w:footer="990" w:gutter="0"/>
          <w:cols w:space="720"/>
        </w:sectPr>
      </w:pPr>
    </w:p>
    <w:p w14:paraId="1E21600C"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46DE0221" w14:textId="1D390CF0" w:rsidR="00CB56CD" w:rsidRPr="00F575B1" w:rsidRDefault="00CB56CD" w:rsidP="00CB56CD">
      <w:pPr>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8"/>
        </w:tabs>
        <w:autoSpaceDE w:val="0"/>
        <w:autoSpaceDN w:val="0"/>
        <w:adjustRightInd w:val="0"/>
        <w:rPr>
          <w:rFonts w:ascii="Arial" w:hAnsi="Arial" w:cs="Arial"/>
          <w:sz w:val="20"/>
        </w:rPr>
      </w:pPr>
      <w:bookmarkStart w:id="1" w:name="_Hlk64541691"/>
      <w:r w:rsidRPr="00F575B1">
        <w:rPr>
          <w:rFonts w:ascii="Arial" w:hAnsi="Arial" w:cs="Arial"/>
          <w:b/>
          <w:bCs/>
          <w:sz w:val="20"/>
        </w:rPr>
        <w:t>PREVAILING WAGE LAW</w:t>
      </w:r>
      <w:r w:rsidRPr="00F575B1">
        <w:rPr>
          <w:rFonts w:ascii="Arial" w:hAnsi="Arial" w:cs="Arial"/>
          <w:b/>
          <w:bCs/>
          <w:i/>
          <w:iCs/>
          <w:sz w:val="20"/>
        </w:rPr>
        <w:t>:</w:t>
      </w:r>
      <w:r w:rsidRPr="00F575B1">
        <w:rPr>
          <w:rFonts w:ascii="Arial" w:hAnsi="Arial" w:cs="Arial"/>
          <w:sz w:val="20"/>
        </w:rPr>
        <w:t xml:space="preserve">  This Contract calls for the construction of a “public work,” within the meaning of the Illinois Prevailing Wage Act, 820 ILCS 130/.01 </w:t>
      </w:r>
      <w:r w:rsidRPr="00F575B1">
        <w:rPr>
          <w:rFonts w:ascii="Arial" w:hAnsi="Arial" w:cs="Arial"/>
          <w:i/>
          <w:iCs/>
          <w:sz w:val="20"/>
        </w:rPr>
        <w:t>et seq.</w:t>
      </w:r>
      <w:r w:rsidRPr="00F575B1">
        <w:rPr>
          <w:rFonts w:ascii="Arial" w:hAnsi="Arial" w:cs="Arial"/>
          <w:sz w:val="20"/>
        </w:rPr>
        <w:t xml:space="preserve"> (“the Act”).  The Act requires contractors and subcontractors to pay laborers, workers and mechanics performing services on public works projects no less than the current “prevailing rate of wages” (hourly cash wages plus amount for fringe benefits) in the county where the work is performed.  All contractors and sub-contractors rendering services under this contract must comply with all requirements of the Act, </w:t>
      </w:r>
      <w:r w:rsidRPr="00F575B1">
        <w:rPr>
          <w:rFonts w:ascii="Arial" w:hAnsi="Arial" w:cs="Arial"/>
          <w:i/>
          <w:iCs/>
          <w:sz w:val="20"/>
        </w:rPr>
        <w:t xml:space="preserve">including but not limited to, all </w:t>
      </w:r>
      <w:r w:rsidRPr="00F575B1">
        <w:rPr>
          <w:rFonts w:ascii="Arial" w:hAnsi="Arial" w:cs="Arial"/>
          <w:sz w:val="20"/>
        </w:rPr>
        <w:t>wage, notice and record keeping duties.</w:t>
      </w:r>
    </w:p>
    <w:bookmarkEnd w:id="1"/>
    <w:p w14:paraId="02904438" w14:textId="77777777"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7395D209" w14:textId="1257618D" w:rsidR="0000578B" w:rsidRPr="00F575B1"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r w:rsidRPr="00F575B1">
        <w:rPr>
          <w:rFonts w:ascii="Arial" w:hAnsi="Arial" w:cs="Arial"/>
          <w:sz w:val="20"/>
        </w:rPr>
        <w:t>The bidder shall have a written sexual harassment policy in place in full compliance with Section 2-105 of the Illinois Human Rights Act.</w:t>
      </w:r>
    </w:p>
    <w:p w14:paraId="31CE615F" w14:textId="77777777" w:rsidR="002F61D8" w:rsidRPr="00F575B1" w:rsidRDefault="002F61D8">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p w14:paraId="1C69AB58" w14:textId="77777777" w:rsidR="000066AF" w:rsidRDefault="000066AF">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rPr>
          <w:rFonts w:ascii="Arial" w:hAnsi="Arial" w:cs="Arial"/>
          <w:sz w:val="20"/>
        </w:rPr>
      </w:pPr>
    </w:p>
    <w:sectPr w:rsidR="000066AF" w:rsidSect="0000578B">
      <w:headerReference w:type="even" r:id="rId12"/>
      <w:headerReference w:type="default" r:id="rId13"/>
      <w:footerReference w:type="even" r:id="rId14"/>
      <w:footerReference w:type="default" r:id="rId15"/>
      <w:headerReference w:type="first" r:id="rId16"/>
      <w:type w:val="continuous"/>
      <w:pgSz w:w="12240" w:h="15840"/>
      <w:pgMar w:top="1080" w:right="1440" w:bottom="99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205AC" w14:textId="77777777" w:rsidR="000705E0" w:rsidRDefault="000705E0">
      <w:r>
        <w:separator/>
      </w:r>
    </w:p>
  </w:endnote>
  <w:endnote w:type="continuationSeparator" w:id="0">
    <w:p w14:paraId="4EE3A1F5" w14:textId="77777777" w:rsidR="000705E0" w:rsidRDefault="00070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 w:type="dxa"/>
      <w:tblLayout w:type="fixed"/>
      <w:tblCellMar>
        <w:left w:w="0" w:type="dxa"/>
        <w:right w:w="0" w:type="dxa"/>
      </w:tblCellMar>
      <w:tblLook w:val="0000" w:firstRow="0" w:lastRow="0" w:firstColumn="0" w:lastColumn="0" w:noHBand="0" w:noVBand="0"/>
    </w:tblPr>
    <w:tblGrid>
      <w:gridCol w:w="3420"/>
      <w:gridCol w:w="360"/>
      <w:gridCol w:w="1800"/>
      <w:gridCol w:w="360"/>
      <w:gridCol w:w="3420"/>
    </w:tblGrid>
    <w:tr w:rsidR="0000578B" w14:paraId="18A77EC7" w14:textId="77777777">
      <w:tc>
        <w:tcPr>
          <w:tcW w:w="3420" w:type="dxa"/>
          <w:tcMar>
            <w:left w:w="0" w:type="dxa"/>
            <w:right w:w="0" w:type="dxa"/>
          </w:tcMar>
        </w:tcPr>
        <w:p w14:paraId="5D9FBBB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r>
            <w:rPr>
              <w:b/>
              <w:sz w:val="20"/>
            </w:rPr>
            <w:t>ARCON 17111</w:t>
          </w:r>
        </w:p>
      </w:tc>
      <w:tc>
        <w:tcPr>
          <w:tcW w:w="360" w:type="dxa"/>
          <w:tcMar>
            <w:left w:w="0" w:type="dxa"/>
            <w:right w:w="0" w:type="dxa"/>
          </w:tcMar>
        </w:tcPr>
        <w:p w14:paraId="53F041E0"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tc>
      <w:tc>
        <w:tcPr>
          <w:tcW w:w="1800" w:type="dxa"/>
          <w:tcMar>
            <w:left w:w="0" w:type="dxa"/>
            <w:right w:w="0" w:type="dxa"/>
          </w:tcMar>
        </w:tcPr>
        <w:p w14:paraId="431C20A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r>
            <w:rPr>
              <w:b/>
              <w:sz w:val="20"/>
            </w:rPr>
            <w:t>00 11 13-</w:t>
          </w:r>
          <w:r>
            <w:rPr>
              <w:b/>
              <w:sz w:val="20"/>
            </w:rPr>
            <w:pgNum/>
          </w:r>
        </w:p>
      </w:tc>
      <w:tc>
        <w:tcPr>
          <w:tcW w:w="360" w:type="dxa"/>
          <w:tcMar>
            <w:left w:w="0" w:type="dxa"/>
            <w:right w:w="0" w:type="dxa"/>
          </w:tcMar>
        </w:tcPr>
        <w:p w14:paraId="291D0D7E"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center"/>
            <w:rPr>
              <w:sz w:val="20"/>
            </w:rPr>
          </w:pPr>
        </w:p>
      </w:tc>
      <w:tc>
        <w:tcPr>
          <w:tcW w:w="3420" w:type="dxa"/>
          <w:tcMar>
            <w:left w:w="0" w:type="dxa"/>
            <w:right w:w="0" w:type="dxa"/>
          </w:tcMar>
        </w:tcPr>
        <w:p w14:paraId="5A9B736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jc w:val="right"/>
            <w:rPr>
              <w:sz w:val="20"/>
            </w:rPr>
          </w:pPr>
          <w:r>
            <w:rPr>
              <w:b/>
              <w:sz w:val="20"/>
            </w:rPr>
            <w:t>ADVERTISEMENT FOR BID</w:t>
          </w:r>
        </w:p>
      </w:tc>
    </w:tr>
  </w:tbl>
  <w:p w14:paraId="6CB766E4"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2F3276C"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782E06"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rPr>
        <w:sz w:val="20"/>
      </w:rPr>
    </w:pPr>
  </w:p>
  <w:p w14:paraId="598A9291"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79995"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2368A" w14:textId="77777777"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spacing w:line="24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242CB1" w14:textId="77777777" w:rsidR="000705E0" w:rsidRDefault="000705E0">
      <w:r>
        <w:separator/>
      </w:r>
    </w:p>
  </w:footnote>
  <w:footnote w:type="continuationSeparator" w:id="0">
    <w:p w14:paraId="13A3DA48" w14:textId="77777777" w:rsidR="000705E0" w:rsidRDefault="00070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EA47E3" w14:textId="7BAE8152"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DA4A0" w14:textId="70A41528" w:rsidR="0000578B" w:rsidRDefault="0000578B">
    <w:pPr>
      <w:widowControl w:val="0"/>
      <w:tabs>
        <w:tab w:val="left" w:pos="-1080"/>
        <w:tab w:val="left" w:pos="-720"/>
        <w:tab w:val="left" w:pos="0"/>
        <w:tab w:val="left" w:pos="1440"/>
        <w:tab w:val="left" w:pos="2520"/>
        <w:tab w:val="left" w:pos="3600"/>
        <w:tab w:val="left" w:pos="4320"/>
        <w:tab w:val="left" w:pos="5040"/>
        <w:tab w:val="left" w:pos="5760"/>
        <w:tab w:val="left" w:pos="6480"/>
        <w:tab w:val="left" w:pos="7200"/>
        <w:tab w:val="left" w:pos="7920"/>
        <w:tab w:val="left" w:pos="8640"/>
        <w:tab w:val="left" w:pos="9359"/>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38025" w14:textId="7F8F1E45"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B335F" w14:textId="30892811" w:rsidR="0000578B" w:rsidRDefault="0000578B">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59"/>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1DB43" w14:textId="61CC8ECC" w:rsidR="00BB0D6F" w:rsidRDefault="00BB0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78B"/>
    <w:rsid w:val="0000578B"/>
    <w:rsid w:val="000066AF"/>
    <w:rsid w:val="000705E0"/>
    <w:rsid w:val="000907F8"/>
    <w:rsid w:val="000B7D91"/>
    <w:rsid w:val="001B1FEE"/>
    <w:rsid w:val="001C361B"/>
    <w:rsid w:val="00277396"/>
    <w:rsid w:val="002F61D8"/>
    <w:rsid w:val="003261A6"/>
    <w:rsid w:val="0036199F"/>
    <w:rsid w:val="003B0237"/>
    <w:rsid w:val="003E1D9B"/>
    <w:rsid w:val="003E2BB6"/>
    <w:rsid w:val="004430F9"/>
    <w:rsid w:val="004C0CAD"/>
    <w:rsid w:val="00584738"/>
    <w:rsid w:val="00681758"/>
    <w:rsid w:val="00701612"/>
    <w:rsid w:val="00734A3C"/>
    <w:rsid w:val="00766008"/>
    <w:rsid w:val="007A12B9"/>
    <w:rsid w:val="0082607B"/>
    <w:rsid w:val="0083784B"/>
    <w:rsid w:val="008A094D"/>
    <w:rsid w:val="008A427F"/>
    <w:rsid w:val="008F08C8"/>
    <w:rsid w:val="00902F35"/>
    <w:rsid w:val="00936DC2"/>
    <w:rsid w:val="00977FA1"/>
    <w:rsid w:val="00A11FB5"/>
    <w:rsid w:val="00A95F5B"/>
    <w:rsid w:val="00AB4A7B"/>
    <w:rsid w:val="00AE25A0"/>
    <w:rsid w:val="00B1293C"/>
    <w:rsid w:val="00B6712E"/>
    <w:rsid w:val="00BB0D6F"/>
    <w:rsid w:val="00BD2669"/>
    <w:rsid w:val="00BD72C9"/>
    <w:rsid w:val="00C1376A"/>
    <w:rsid w:val="00C55880"/>
    <w:rsid w:val="00C75C3C"/>
    <w:rsid w:val="00CB32AD"/>
    <w:rsid w:val="00CB56CD"/>
    <w:rsid w:val="00CC480A"/>
    <w:rsid w:val="00D7638D"/>
    <w:rsid w:val="00DB5379"/>
    <w:rsid w:val="00E459FA"/>
    <w:rsid w:val="00E919B7"/>
    <w:rsid w:val="00EC23C6"/>
    <w:rsid w:val="00ED25FC"/>
    <w:rsid w:val="00F575B1"/>
    <w:rsid w:val="00F72B2E"/>
    <w:rsid w:val="00F761DD"/>
    <w:rsid w:val="00FA558D"/>
    <w:rsid w:val="00FB3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45E6D0E"/>
  <w15:docId w15:val="{54D8FC74-4498-4279-A661-7BD05DFEF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customStyle="1" w:styleId="Quick1">
    <w:name w:val="Quick 1."/>
    <w:basedOn w:val="Normal"/>
    <w:pPr>
      <w:widowControl w:val="0"/>
    </w:pPr>
  </w:style>
  <w:style w:type="paragraph" w:customStyle="1" w:styleId="QuickA">
    <w:name w:val="Quick A."/>
    <w:basedOn w:val="Normal"/>
    <w:pPr>
      <w:widowControl w:val="0"/>
    </w:pPr>
  </w:style>
  <w:style w:type="paragraph" w:customStyle="1" w:styleId="26">
    <w:name w:val="_26"/>
    <w:basedOn w:val="Normal"/>
    <w:pPr>
      <w:widowControl w:val="0"/>
    </w:pPr>
  </w:style>
  <w:style w:type="paragraph" w:customStyle="1" w:styleId="25">
    <w:name w:val="_25"/>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level10">
    <w:name w:val="_leve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el20">
    <w:name w:val="_leve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el30">
    <w:name w:val="_leve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el40">
    <w:name w:val="_leve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el50">
    <w:name w:val="_leve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el60">
    <w:name w:val="_leve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el70">
    <w:name w:val="_level7"/>
    <w:basedOn w:val="Normal"/>
    <w:pPr>
      <w:widowControl w:val="0"/>
      <w:tabs>
        <w:tab w:val="left" w:pos="5040"/>
        <w:tab w:val="left" w:pos="5760"/>
        <w:tab w:val="left" w:pos="6480"/>
        <w:tab w:val="left" w:pos="7200"/>
        <w:tab w:val="left" w:pos="7920"/>
      </w:tabs>
      <w:ind w:left="5040" w:hanging="720"/>
    </w:pPr>
  </w:style>
  <w:style w:type="paragraph" w:customStyle="1" w:styleId="level80">
    <w:name w:val="_level8"/>
    <w:basedOn w:val="Normal"/>
    <w:pPr>
      <w:widowControl w:val="0"/>
      <w:tabs>
        <w:tab w:val="left" w:pos="5760"/>
        <w:tab w:val="left" w:pos="6480"/>
        <w:tab w:val="left" w:pos="7200"/>
        <w:tab w:val="left" w:pos="7920"/>
      </w:tabs>
      <w:ind w:left="5760" w:hanging="720"/>
    </w:pPr>
  </w:style>
  <w:style w:type="paragraph" w:customStyle="1" w:styleId="level90">
    <w:name w:val="_level9"/>
    <w:basedOn w:val="Normal"/>
    <w:pPr>
      <w:widowControl w:val="0"/>
      <w:tabs>
        <w:tab w:val="left" w:pos="6480"/>
        <w:tab w:val="left" w:pos="7200"/>
        <w:tab w:val="left" w:pos="7920"/>
      </w:tabs>
      <w:ind w:left="6480" w:hanging="720"/>
    </w:pPr>
  </w:style>
  <w:style w:type="paragraph" w:customStyle="1" w:styleId="levsl1">
    <w:name w:val="_levs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sl2">
    <w:name w:val="_levs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sl3">
    <w:name w:val="_levs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sl4">
    <w:name w:val="_levs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sl5">
    <w:name w:val="_levs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sl6">
    <w:name w:val="_levs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sl7">
    <w:name w:val="_levsl7"/>
    <w:basedOn w:val="Normal"/>
    <w:pPr>
      <w:widowControl w:val="0"/>
      <w:tabs>
        <w:tab w:val="left" w:pos="5040"/>
        <w:tab w:val="left" w:pos="5760"/>
        <w:tab w:val="left" w:pos="6480"/>
        <w:tab w:val="left" w:pos="7200"/>
        <w:tab w:val="left" w:pos="7920"/>
      </w:tabs>
      <w:ind w:left="5040" w:hanging="720"/>
    </w:pPr>
  </w:style>
  <w:style w:type="paragraph" w:customStyle="1" w:styleId="levsl8">
    <w:name w:val="_levsl8"/>
    <w:basedOn w:val="Normal"/>
    <w:pPr>
      <w:widowControl w:val="0"/>
      <w:tabs>
        <w:tab w:val="left" w:pos="5760"/>
        <w:tab w:val="left" w:pos="6480"/>
        <w:tab w:val="left" w:pos="7200"/>
        <w:tab w:val="left" w:pos="7920"/>
      </w:tabs>
      <w:ind w:left="5760" w:hanging="720"/>
    </w:pPr>
  </w:style>
  <w:style w:type="paragraph" w:customStyle="1" w:styleId="levsl9">
    <w:name w:val="_levsl9"/>
    <w:basedOn w:val="Normal"/>
    <w:pPr>
      <w:widowControl w:val="0"/>
      <w:tabs>
        <w:tab w:val="left" w:pos="6480"/>
        <w:tab w:val="left" w:pos="7200"/>
        <w:tab w:val="left" w:pos="7920"/>
      </w:tabs>
      <w:ind w:left="6480" w:hanging="720"/>
    </w:pPr>
  </w:style>
  <w:style w:type="paragraph" w:customStyle="1" w:styleId="levnl1">
    <w:name w:val="_levnl1"/>
    <w:basedOn w:val="Normal"/>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hanging="720"/>
    </w:pPr>
  </w:style>
  <w:style w:type="paragraph" w:customStyle="1" w:styleId="levnl2">
    <w:name w:val="_levnl2"/>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s>
      <w:ind w:left="1440" w:hanging="720"/>
    </w:pPr>
  </w:style>
  <w:style w:type="paragraph" w:customStyle="1" w:styleId="levnl3">
    <w:name w:val="_levnl3"/>
    <w:basedOn w:val="Normal"/>
    <w:pPr>
      <w:widowControl w:val="0"/>
      <w:tabs>
        <w:tab w:val="left" w:pos="2160"/>
        <w:tab w:val="left" w:pos="2880"/>
        <w:tab w:val="left" w:pos="3600"/>
        <w:tab w:val="left" w:pos="4320"/>
        <w:tab w:val="left" w:pos="5040"/>
        <w:tab w:val="left" w:pos="5760"/>
        <w:tab w:val="left" w:pos="6480"/>
        <w:tab w:val="left" w:pos="7200"/>
        <w:tab w:val="left" w:pos="7920"/>
      </w:tabs>
      <w:ind w:left="2160" w:hanging="720"/>
    </w:pPr>
  </w:style>
  <w:style w:type="paragraph" w:customStyle="1" w:styleId="levnl4">
    <w:name w:val="_levnl4"/>
    <w:basedOn w:val="Normal"/>
    <w:pPr>
      <w:widowControl w:val="0"/>
      <w:tabs>
        <w:tab w:val="left" w:pos="2880"/>
        <w:tab w:val="left" w:pos="3600"/>
        <w:tab w:val="left" w:pos="4320"/>
        <w:tab w:val="left" w:pos="5040"/>
        <w:tab w:val="left" w:pos="5760"/>
        <w:tab w:val="left" w:pos="6480"/>
        <w:tab w:val="left" w:pos="7200"/>
        <w:tab w:val="left" w:pos="7920"/>
      </w:tabs>
      <w:ind w:left="2880" w:hanging="720"/>
    </w:pPr>
  </w:style>
  <w:style w:type="paragraph" w:customStyle="1" w:styleId="levnl5">
    <w:name w:val="_levnl5"/>
    <w:basedOn w:val="Normal"/>
    <w:pPr>
      <w:widowControl w:val="0"/>
      <w:tabs>
        <w:tab w:val="left" w:pos="3600"/>
        <w:tab w:val="left" w:pos="4320"/>
        <w:tab w:val="left" w:pos="5040"/>
        <w:tab w:val="left" w:pos="5760"/>
        <w:tab w:val="left" w:pos="6480"/>
        <w:tab w:val="left" w:pos="7200"/>
        <w:tab w:val="left" w:pos="7920"/>
      </w:tabs>
      <w:ind w:left="3600" w:hanging="720"/>
    </w:pPr>
  </w:style>
  <w:style w:type="paragraph" w:customStyle="1" w:styleId="levnl6">
    <w:name w:val="_levnl6"/>
    <w:basedOn w:val="Normal"/>
    <w:pPr>
      <w:widowControl w:val="0"/>
      <w:tabs>
        <w:tab w:val="left" w:pos="4320"/>
        <w:tab w:val="left" w:pos="5040"/>
        <w:tab w:val="left" w:pos="5760"/>
        <w:tab w:val="left" w:pos="6480"/>
        <w:tab w:val="left" w:pos="7200"/>
        <w:tab w:val="left" w:pos="7920"/>
      </w:tabs>
      <w:ind w:left="4320" w:hanging="720"/>
    </w:pPr>
  </w:style>
  <w:style w:type="paragraph" w:customStyle="1" w:styleId="levnl7">
    <w:name w:val="_levnl7"/>
    <w:basedOn w:val="Normal"/>
    <w:pPr>
      <w:widowControl w:val="0"/>
      <w:tabs>
        <w:tab w:val="left" w:pos="5040"/>
        <w:tab w:val="left" w:pos="5760"/>
        <w:tab w:val="left" w:pos="6480"/>
        <w:tab w:val="left" w:pos="7200"/>
        <w:tab w:val="left" w:pos="7920"/>
      </w:tabs>
      <w:ind w:left="5040" w:hanging="720"/>
    </w:pPr>
  </w:style>
  <w:style w:type="paragraph" w:customStyle="1" w:styleId="levnl8">
    <w:name w:val="_levnl8"/>
    <w:basedOn w:val="Normal"/>
    <w:pPr>
      <w:widowControl w:val="0"/>
      <w:tabs>
        <w:tab w:val="left" w:pos="5760"/>
        <w:tab w:val="left" w:pos="6480"/>
        <w:tab w:val="left" w:pos="7200"/>
        <w:tab w:val="left" w:pos="7920"/>
      </w:tabs>
      <w:ind w:left="5760" w:hanging="720"/>
    </w:pPr>
  </w:style>
  <w:style w:type="paragraph" w:customStyle="1" w:styleId="levnl9">
    <w:name w:val="_levnl9"/>
    <w:basedOn w:val="Normal"/>
    <w:pPr>
      <w:widowControl w:val="0"/>
      <w:tabs>
        <w:tab w:val="left" w:pos="6480"/>
        <w:tab w:val="left" w:pos="7200"/>
        <w:tab w:val="left" w:pos="7920"/>
      </w:tabs>
      <w:ind w:left="6480" w:hanging="720"/>
    </w:pPr>
  </w:style>
  <w:style w:type="character" w:customStyle="1" w:styleId="DefaultPara">
    <w:name w:val="Default Para"/>
    <w:basedOn w:val="DefaultParagraphFont"/>
    <w:rPr>
      <w:rFonts w:ascii="Arial" w:hAnsi="Arial" w:cs="Times New Roman"/>
      <w:sz w:val="24"/>
    </w:rPr>
  </w:style>
  <w:style w:type="paragraph" w:customStyle="1" w:styleId="24">
    <w:name w:val="_24"/>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23">
    <w:name w:val="_23"/>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22">
    <w:name w:val="_22"/>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21">
    <w:name w:val="_21"/>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0">
    <w:name w:val="_20"/>
    <w:basedOn w:val="Normal"/>
    <w:pPr>
      <w:widowControl w:val="0"/>
      <w:tabs>
        <w:tab w:val="left" w:pos="5040"/>
        <w:tab w:val="left" w:pos="5760"/>
        <w:tab w:val="left" w:pos="6480"/>
        <w:tab w:val="left" w:pos="7200"/>
        <w:tab w:val="left" w:pos="7920"/>
        <w:tab w:val="left" w:pos="8640"/>
      </w:tabs>
      <w:ind w:left="5040"/>
    </w:pPr>
  </w:style>
  <w:style w:type="paragraph" w:customStyle="1" w:styleId="19">
    <w:name w:val="_19"/>
    <w:basedOn w:val="Normal"/>
    <w:pPr>
      <w:widowControl w:val="0"/>
      <w:tabs>
        <w:tab w:val="left" w:pos="5760"/>
        <w:tab w:val="left" w:pos="6480"/>
        <w:tab w:val="left" w:pos="7200"/>
        <w:tab w:val="left" w:pos="7920"/>
        <w:tab w:val="left" w:pos="8640"/>
      </w:tabs>
      <w:ind w:left="5760"/>
    </w:pPr>
  </w:style>
  <w:style w:type="paragraph" w:customStyle="1" w:styleId="18">
    <w:name w:val="_18"/>
    <w:basedOn w:val="Normal"/>
    <w:pPr>
      <w:widowControl w:val="0"/>
      <w:tabs>
        <w:tab w:val="left" w:pos="6480"/>
        <w:tab w:val="left" w:pos="7200"/>
        <w:tab w:val="left" w:pos="7920"/>
        <w:tab w:val="left" w:pos="8640"/>
      </w:tabs>
      <w:ind w:left="6480"/>
    </w:pPr>
  </w:style>
  <w:style w:type="paragraph" w:customStyle="1" w:styleId="17">
    <w:name w:val="_17"/>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16">
    <w:name w:val="_16"/>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15">
    <w:name w:val="_15"/>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14">
    <w:name w:val="_14"/>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character" w:customStyle="1" w:styleId="WPHyperlink">
    <w:name w:val="WP_Hyperlink"/>
    <w:basedOn w:val="DefaultParagraphFont"/>
    <w:rPr>
      <w:rFonts w:cs="Times New Roman"/>
      <w:color w:val="0000FF"/>
      <w:u w:val="single"/>
    </w:rPr>
  </w:style>
  <w:style w:type="paragraph" w:customStyle="1" w:styleId="13">
    <w:name w:val="_13"/>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12">
    <w:name w:val="_12"/>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11">
    <w:name w:val="_11"/>
    <w:basedOn w:val="Normal"/>
    <w:pPr>
      <w:widowControl w:val="0"/>
      <w:tabs>
        <w:tab w:val="left" w:pos="5040"/>
        <w:tab w:val="left" w:pos="5760"/>
        <w:tab w:val="left" w:pos="6480"/>
        <w:tab w:val="left" w:pos="7200"/>
        <w:tab w:val="left" w:pos="7920"/>
        <w:tab w:val="left" w:pos="8640"/>
      </w:tabs>
      <w:ind w:left="5040"/>
    </w:pPr>
  </w:style>
  <w:style w:type="paragraph" w:customStyle="1" w:styleId="10">
    <w:name w:val="_10"/>
    <w:basedOn w:val="Normal"/>
    <w:pPr>
      <w:widowControl w:val="0"/>
      <w:tabs>
        <w:tab w:val="left" w:pos="5760"/>
        <w:tab w:val="left" w:pos="6480"/>
        <w:tab w:val="left" w:pos="7200"/>
        <w:tab w:val="left" w:pos="7920"/>
        <w:tab w:val="left" w:pos="8640"/>
      </w:tabs>
      <w:ind w:left="5760"/>
    </w:pPr>
  </w:style>
  <w:style w:type="paragraph" w:customStyle="1" w:styleId="9">
    <w:name w:val="_9"/>
    <w:basedOn w:val="Normal"/>
    <w:pPr>
      <w:widowControl w:val="0"/>
      <w:tabs>
        <w:tab w:val="left" w:pos="6480"/>
        <w:tab w:val="left" w:pos="7200"/>
        <w:tab w:val="left" w:pos="7920"/>
        <w:tab w:val="left" w:pos="8640"/>
      </w:tabs>
      <w:ind w:left="6480"/>
    </w:pPr>
  </w:style>
  <w:style w:type="paragraph" w:customStyle="1" w:styleId="8">
    <w:name w:val="_8"/>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style>
  <w:style w:type="paragraph" w:customStyle="1" w:styleId="7">
    <w:name w:val="_7"/>
    <w:basedOn w:val="Normal"/>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720"/>
    </w:pPr>
  </w:style>
  <w:style w:type="paragraph" w:customStyle="1" w:styleId="6">
    <w:name w:val="_6"/>
    <w:basedOn w:val="Normal"/>
    <w:pPr>
      <w:widowControl w:val="0"/>
      <w:tabs>
        <w:tab w:val="left" w:pos="2160"/>
        <w:tab w:val="left" w:pos="2880"/>
        <w:tab w:val="left" w:pos="3600"/>
        <w:tab w:val="left" w:pos="4320"/>
        <w:tab w:val="left" w:pos="5040"/>
        <w:tab w:val="left" w:pos="5760"/>
        <w:tab w:val="left" w:pos="6480"/>
        <w:tab w:val="left" w:pos="7200"/>
        <w:tab w:val="left" w:pos="7920"/>
        <w:tab w:val="left" w:pos="8640"/>
      </w:tabs>
      <w:ind w:left="2160"/>
    </w:pPr>
  </w:style>
  <w:style w:type="paragraph" w:customStyle="1" w:styleId="5">
    <w:name w:val="_5"/>
    <w:basedOn w:val="Normal"/>
    <w:pPr>
      <w:widowControl w:val="0"/>
      <w:tabs>
        <w:tab w:val="left" w:pos="2880"/>
        <w:tab w:val="left" w:pos="3600"/>
        <w:tab w:val="left" w:pos="4320"/>
        <w:tab w:val="left" w:pos="5040"/>
        <w:tab w:val="left" w:pos="5760"/>
        <w:tab w:val="left" w:pos="6480"/>
        <w:tab w:val="left" w:pos="7200"/>
        <w:tab w:val="left" w:pos="7920"/>
        <w:tab w:val="left" w:pos="8640"/>
      </w:tabs>
      <w:ind w:left="2880"/>
    </w:pPr>
  </w:style>
  <w:style w:type="paragraph" w:customStyle="1" w:styleId="4">
    <w:name w:val="_4"/>
    <w:basedOn w:val="Normal"/>
    <w:pPr>
      <w:widowControl w:val="0"/>
      <w:tabs>
        <w:tab w:val="left" w:pos="3600"/>
        <w:tab w:val="left" w:pos="4320"/>
        <w:tab w:val="left" w:pos="5040"/>
        <w:tab w:val="left" w:pos="5760"/>
        <w:tab w:val="left" w:pos="6480"/>
        <w:tab w:val="left" w:pos="7200"/>
        <w:tab w:val="left" w:pos="7920"/>
        <w:tab w:val="left" w:pos="8640"/>
      </w:tabs>
      <w:ind w:left="3600"/>
    </w:pPr>
  </w:style>
  <w:style w:type="paragraph" w:customStyle="1" w:styleId="3">
    <w:name w:val="_3"/>
    <w:basedOn w:val="Normal"/>
    <w:pPr>
      <w:widowControl w:val="0"/>
      <w:tabs>
        <w:tab w:val="left" w:pos="4320"/>
        <w:tab w:val="left" w:pos="5040"/>
        <w:tab w:val="left" w:pos="5760"/>
        <w:tab w:val="left" w:pos="6480"/>
        <w:tab w:val="left" w:pos="7200"/>
        <w:tab w:val="left" w:pos="7920"/>
        <w:tab w:val="left" w:pos="8640"/>
      </w:tabs>
      <w:ind w:left="4320"/>
    </w:pPr>
  </w:style>
  <w:style w:type="paragraph" w:customStyle="1" w:styleId="2">
    <w:name w:val="_2"/>
    <w:basedOn w:val="Normal"/>
    <w:pPr>
      <w:widowControl w:val="0"/>
      <w:tabs>
        <w:tab w:val="left" w:pos="5040"/>
        <w:tab w:val="left" w:pos="5760"/>
        <w:tab w:val="left" w:pos="6480"/>
        <w:tab w:val="left" w:pos="7200"/>
        <w:tab w:val="left" w:pos="7920"/>
        <w:tab w:val="left" w:pos="8640"/>
      </w:tabs>
      <w:ind w:left="5040"/>
    </w:pPr>
  </w:style>
  <w:style w:type="paragraph" w:customStyle="1" w:styleId="1">
    <w:name w:val="_1"/>
    <w:basedOn w:val="Normal"/>
    <w:pPr>
      <w:widowControl w:val="0"/>
      <w:tabs>
        <w:tab w:val="left" w:pos="5760"/>
        <w:tab w:val="left" w:pos="6480"/>
        <w:tab w:val="left" w:pos="7200"/>
        <w:tab w:val="left" w:pos="7920"/>
        <w:tab w:val="left" w:pos="8640"/>
      </w:tabs>
      <w:ind w:left="5760"/>
    </w:pPr>
  </w:style>
  <w:style w:type="paragraph" w:customStyle="1" w:styleId="a">
    <w:name w:val="_"/>
    <w:basedOn w:val="Normal"/>
    <w:pPr>
      <w:widowControl w:val="0"/>
      <w:tabs>
        <w:tab w:val="left" w:pos="6480"/>
        <w:tab w:val="left" w:pos="7200"/>
        <w:tab w:val="left" w:pos="7920"/>
        <w:tab w:val="left" w:pos="8640"/>
      </w:tabs>
      <w:ind w:left="6480"/>
    </w:pPr>
  </w:style>
  <w:style w:type="character" w:customStyle="1" w:styleId="Hypertext">
    <w:name w:val="Hypertext"/>
    <w:basedOn w:val="DefaultParagraphFont"/>
    <w:rPr>
      <w:rFonts w:cs="Times New Roman"/>
      <w:color w:val="0000FF"/>
      <w:u w:val="single"/>
    </w:rPr>
  </w:style>
  <w:style w:type="character" w:customStyle="1" w:styleId="SYSHYPERTEXT">
    <w:name w:val="SYS_HYPERTEXT"/>
    <w:basedOn w:val="DefaultParagraphFont"/>
    <w:rPr>
      <w:rFonts w:cs="Times New Roman"/>
      <w:color w:val="0000FF"/>
      <w:u w:val="single"/>
    </w:rPr>
  </w:style>
  <w:style w:type="paragraph" w:styleId="Header">
    <w:name w:val="header"/>
    <w:basedOn w:val="Normal"/>
    <w:link w:val="HeaderChar"/>
    <w:uiPriority w:val="99"/>
    <w:unhideWhenUsed/>
    <w:rsid w:val="0036199F"/>
    <w:pPr>
      <w:tabs>
        <w:tab w:val="center" w:pos="4680"/>
        <w:tab w:val="right" w:pos="9360"/>
      </w:tabs>
    </w:pPr>
  </w:style>
  <w:style w:type="character" w:customStyle="1" w:styleId="HeaderChar">
    <w:name w:val="Header Char"/>
    <w:basedOn w:val="DefaultParagraphFont"/>
    <w:link w:val="Header"/>
    <w:uiPriority w:val="99"/>
    <w:rsid w:val="0036199F"/>
    <w:rPr>
      <w:sz w:val="24"/>
    </w:rPr>
  </w:style>
  <w:style w:type="paragraph" w:styleId="Footer">
    <w:name w:val="footer"/>
    <w:basedOn w:val="Normal"/>
    <w:link w:val="FooterChar"/>
    <w:uiPriority w:val="99"/>
    <w:unhideWhenUsed/>
    <w:rsid w:val="0036199F"/>
    <w:pPr>
      <w:tabs>
        <w:tab w:val="center" w:pos="4680"/>
        <w:tab w:val="right" w:pos="9360"/>
      </w:tabs>
    </w:pPr>
  </w:style>
  <w:style w:type="character" w:customStyle="1" w:styleId="FooterChar">
    <w:name w:val="Footer Char"/>
    <w:basedOn w:val="DefaultParagraphFont"/>
    <w:link w:val="Footer"/>
    <w:uiPriority w:val="99"/>
    <w:rsid w:val="0036199F"/>
    <w:rPr>
      <w:sz w:val="24"/>
    </w:rPr>
  </w:style>
  <w:style w:type="table" w:styleId="TableGrid">
    <w:name w:val="Table Grid"/>
    <w:basedOn w:val="TableNormal"/>
    <w:uiPriority w:val="59"/>
    <w:rsid w:val="00FB3D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094D"/>
    <w:rPr>
      <w:color w:val="0000FF" w:themeColor="hyperlink"/>
      <w:u w:val="single"/>
    </w:rPr>
  </w:style>
  <w:style w:type="character" w:customStyle="1" w:styleId="UnresolvedMention">
    <w:name w:val="Unresolved Mention"/>
    <w:basedOn w:val="DefaultParagraphFont"/>
    <w:uiPriority w:val="99"/>
    <w:semiHidden/>
    <w:unhideWhenUsed/>
    <w:rsid w:val="008A094D"/>
    <w:rPr>
      <w:color w:val="605E5C"/>
      <w:shd w:val="clear" w:color="auto" w:fill="E1DFDD"/>
    </w:rPr>
  </w:style>
  <w:style w:type="character" w:styleId="FollowedHyperlink">
    <w:name w:val="FollowedHyperlink"/>
    <w:basedOn w:val="DefaultParagraphFont"/>
    <w:uiPriority w:val="99"/>
    <w:semiHidden/>
    <w:unhideWhenUsed/>
    <w:rsid w:val="008A094D"/>
    <w:rPr>
      <w:color w:val="800080" w:themeColor="followedHyperlink"/>
      <w:u w:val="single"/>
    </w:rPr>
  </w:style>
  <w:style w:type="paragraph" w:styleId="NoSpacing">
    <w:name w:val="No Spacing"/>
    <w:uiPriority w:val="1"/>
    <w:qFormat/>
    <w:rsid w:val="00EC23C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snyder@hinsdale86.org" TargetMode="Externa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20A2A-79AF-4DD2-A1CD-1AD8A0F63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Siver</dc:creator>
  <cp:keywords/>
  <cp:lastModifiedBy>Tina Snyder</cp:lastModifiedBy>
  <cp:revision>6</cp:revision>
  <cp:lastPrinted>2021-02-18T18:07:00Z</cp:lastPrinted>
  <dcterms:created xsi:type="dcterms:W3CDTF">2023-09-07T19:41:00Z</dcterms:created>
  <dcterms:modified xsi:type="dcterms:W3CDTF">2023-09-07T20:45:00Z</dcterms:modified>
</cp:coreProperties>
</file>