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014BD" w14:textId="5EF38BA1"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Finance Committee</w:t>
      </w:r>
    </w:p>
    <w:p w14:paraId="40408B9C" w14:textId="77777777" w:rsidR="00C975AD" w:rsidRDefault="00C975AD" w:rsidP="00C975AD">
      <w:pPr>
        <w:pStyle w:val="NormalWeb"/>
        <w:spacing w:before="0" w:beforeAutospacing="0" w:after="0" w:afterAutospacing="0"/>
        <w:rPr>
          <w:rFonts w:ascii="inherit" w:hAnsi="inherit"/>
          <w:color w:val="333333"/>
        </w:rPr>
      </w:pPr>
      <w:bookmarkStart w:id="0" w:name="_GoBack"/>
      <w:bookmarkEnd w:id="0"/>
    </w:p>
    <w:p w14:paraId="28CD641A" w14:textId="16D743C8"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Agenda items included a discussion on:</w:t>
      </w:r>
    </w:p>
    <w:p w14:paraId="6A85FBE8" w14:textId="77777777"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 </w:t>
      </w:r>
    </w:p>
    <w:p w14:paraId="311DD18B" w14:textId="77777777"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Health care increase for the 20/21 school year of 3.7% Retirement costs are going up for the 20/21 school year. Discussed the historical rates of the plan and how the current new tiers that were introduced within the last 7 years will help slow some growth in the numbers. </w:t>
      </w:r>
    </w:p>
    <w:p w14:paraId="5FFC884D" w14:textId="77777777"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 </w:t>
      </w:r>
    </w:p>
    <w:p w14:paraId="7605E4C3" w14:textId="77777777"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Tax cap, still waiting on final number but appears that Hastings will have a growth factor in calculating the allowable cap. Hastings has had two consecutive years of growth under the cap due to an increase in assessed value. </w:t>
      </w:r>
    </w:p>
    <w:p w14:paraId="5B25F12B" w14:textId="77777777"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 </w:t>
      </w:r>
    </w:p>
    <w:p w14:paraId="59A1E0DA" w14:textId="77777777" w:rsidR="00C975AD" w:rsidRDefault="00C975AD" w:rsidP="00C975AD">
      <w:pPr>
        <w:pStyle w:val="NormalWeb"/>
        <w:spacing w:before="0" w:beforeAutospacing="0" w:after="0" w:afterAutospacing="0"/>
        <w:rPr>
          <w:rFonts w:ascii="inherit" w:hAnsi="inherit"/>
          <w:color w:val="333333"/>
        </w:rPr>
      </w:pPr>
      <w:r>
        <w:rPr>
          <w:rFonts w:ascii="inherit" w:hAnsi="inherit"/>
          <w:color w:val="333333"/>
        </w:rPr>
        <w:t xml:space="preserve"> Five year </w:t>
      </w:r>
      <w:proofErr w:type="gramStart"/>
      <w:r>
        <w:rPr>
          <w:rFonts w:ascii="inherit" w:hAnsi="inherit"/>
          <w:color w:val="333333"/>
        </w:rPr>
        <w:t>plan.-</w:t>
      </w:r>
      <w:proofErr w:type="gramEnd"/>
      <w:r>
        <w:rPr>
          <w:rFonts w:ascii="inherit" w:hAnsi="inherit"/>
          <w:color w:val="333333"/>
        </w:rPr>
        <w:t xml:space="preserve"> Five year expenditure plan was discussed. With current increases in health care as well as retirement cost the year over year budget is coming in around 3.5-4%. The discussion around being able to stay under the tax cap long term was discussed. There was discussion about enrollment over the last 10 years as well as projections that show a steady small increase year over year. </w:t>
      </w:r>
    </w:p>
    <w:p w14:paraId="323BEA0E" w14:textId="77777777" w:rsidR="008249E7" w:rsidRPr="00C975AD" w:rsidRDefault="00C975AD" w:rsidP="00C975AD"/>
    <w:sectPr w:rsidR="008249E7" w:rsidRPr="00C975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AD"/>
    <w:rsid w:val="00C975AD"/>
    <w:rsid w:val="00F0553A"/>
    <w:rsid w:val="00F200E1"/>
    <w:rsid w:val="00F91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753D0"/>
  <w15:chartTrackingRefBased/>
  <w15:docId w15:val="{A932C6CF-F8D9-4C32-99C5-5511CFC49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75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83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821</Characters>
  <Application>Microsoft Office Word</Application>
  <DocSecurity>0</DocSecurity>
  <Lines>6</Lines>
  <Paragraphs>1</Paragraphs>
  <ScaleCrop>false</ScaleCrop>
  <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jgenauer</dc:creator>
  <cp:keywords/>
  <dc:description/>
  <cp:lastModifiedBy>jgenauer</cp:lastModifiedBy>
  <cp:revision>1</cp:revision>
  <dcterms:created xsi:type="dcterms:W3CDTF">2020-01-26T22:02:00Z</dcterms:created>
  <dcterms:modified xsi:type="dcterms:W3CDTF">2020-01-26T22:03:00Z</dcterms:modified>
</cp:coreProperties>
</file>