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40"/>
        <w:gridCol w:w="3240"/>
        <w:tblGridChange w:id="0">
          <w:tblGrid>
            <w:gridCol w:w="3240"/>
            <w:gridCol w:w="3240"/>
            <w:gridCol w:w="3240"/>
            <w:gridCol w:w="32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FHSP</w:t>
            </w:r>
          </w:p>
        </w:tc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FHSP + ENDORSEMENT</w:t>
            </w:r>
          </w:p>
        </w:tc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FHSP DISTINGUISHED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ENGLISH</w:t>
            </w:r>
          </w:p>
        </w:tc>
        <w:tc>
          <w:tcPr>
            <w:tcBorders>
              <w:top w:color="ffff00" w:space="0" w:sz="8" w:val="single"/>
              <w:left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credits: English 1, 2, 3, and an advanced English course</w:t>
            </w:r>
          </w:p>
        </w:tc>
        <w:tc>
          <w:tcPr>
            <w:tcBorders>
              <w:top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credits: English 1, 2, 3, and an advanced English course</w:t>
            </w:r>
          </w:p>
        </w:tc>
        <w:tc>
          <w:tcPr>
            <w:tcBorders>
              <w:top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credits: English 1, 2, 3, and an advanced English course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MATHEMATICS</w:t>
            </w:r>
          </w:p>
        </w:tc>
        <w:tc>
          <w:tcPr>
            <w:tcBorders>
              <w:left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credits: Algebra 1, Geometry, and an advanced math course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credits: Algebra 1, Geometry, and two additional advanced math courses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credits: Algebra 1, Geometry, and two additional advanced math courses, including Algebra 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SCIENCE</w:t>
            </w:r>
          </w:p>
        </w:tc>
        <w:tc>
          <w:tcPr>
            <w:tcBorders>
              <w:left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credits: Biology, IPC or Chemistry or Physics, and an advanced lab-based science course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credits: Biology, IPC or Chemistry or Physics, and two advanced lab-based science course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credits: Biology, IPC or Chemistry or Physics, and two advanced lab-based science course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SOCIAL STUDIES</w:t>
            </w:r>
          </w:p>
        </w:tc>
        <w:tc>
          <w:tcPr>
            <w:tcBorders>
              <w:left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credits: World Geography or World History, US History, and Government/Economics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credits: World Geography or World History, US History, and Government/Economics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credits: World Geography or World History, US History, and Government/Economics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LANGUAGES OTHER THAN ENGLISH</w:t>
            </w:r>
          </w:p>
        </w:tc>
        <w:tc>
          <w:tcPr>
            <w:tcBorders>
              <w:left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credits: two levels in the same language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credits: two levels in the same language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credits: two levels in the same language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FINE ARTS</w:t>
            </w:r>
          </w:p>
        </w:tc>
        <w:tc>
          <w:tcPr>
            <w:tcBorders>
              <w:left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credit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credit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credit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PHYSICAL EDUCATION</w:t>
            </w:r>
          </w:p>
        </w:tc>
        <w:tc>
          <w:tcPr>
            <w:tcBorders>
              <w:left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credit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credit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credit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ELECTIVES</w:t>
            </w:r>
          </w:p>
        </w:tc>
        <w:tc>
          <w:tcPr>
            <w:tcBorders>
              <w:left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credits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 credits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 credits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00" w:space="0" w:sz="8" w:val="single"/>
              <w:left w:color="ffff00" w:space="0" w:sz="8" w:val="single"/>
              <w:bottom w:color="ffff00" w:space="0" w:sz="8" w:val="single"/>
              <w:right w:color="ffff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00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tcBorders>
              <w:left w:color="ffff00" w:space="0" w:sz="8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22 credits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26 credits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26 credits</w:t>
            </w:r>
          </w:p>
        </w:tc>
      </w:tr>
    </w:tbl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pageBreakBefore w:val="0"/>
      <w:numPr>
        <w:ilvl w:val="0"/>
        <w:numId w:val="1"/>
      </w:numPr>
      <w:ind w:left="720" w:hanging="360"/>
      <w:rPr>
        <w:b w:val="1"/>
      </w:rPr>
    </w:pPr>
    <w:hyperlink r:id="rId1">
      <w:r w:rsidDel="00000000" w:rsidR="00000000" w:rsidRPr="00000000">
        <w:rPr>
          <w:b w:val="1"/>
          <w:color w:val="1155cc"/>
          <w:u w:val="single"/>
          <w:rtl w:val="0"/>
        </w:rPr>
        <w:t xml:space="preserve">TAC Chapter 74, Subchapter B</w:t>
      </w:r>
    </w:hyperlink>
    <w:r w:rsidDel="00000000" w:rsidR="00000000" w:rsidRPr="00000000">
      <w:rPr>
        <w:b w:val="1"/>
        <w:rtl w:val="0"/>
      </w:rPr>
      <w:t xml:space="preserve"> lists allowable courses to meet requirements in English, Math, Science, LOTE, and Fine Arts as well as possible Performance Acknowledgements.</w:t>
    </w:r>
  </w:p>
  <w:p w:rsidR="00000000" w:rsidDel="00000000" w:rsidP="00000000" w:rsidRDefault="00000000" w:rsidRPr="00000000" w14:paraId="0000002E">
    <w:pPr>
      <w:pageBreakBefore w:val="0"/>
      <w:numPr>
        <w:ilvl w:val="0"/>
        <w:numId w:val="1"/>
      </w:numPr>
      <w:ind w:left="720" w:hanging="360"/>
      <w:rPr>
        <w:b w:val="1"/>
      </w:rPr>
    </w:pPr>
    <w:r w:rsidDel="00000000" w:rsidR="00000000" w:rsidRPr="00000000">
      <w:rPr>
        <w:b w:val="1"/>
        <w:rtl w:val="0"/>
      </w:rPr>
      <w:t xml:space="preserve">Some endorsements have specific core course requirements.</w:t>
    </w:r>
  </w:p>
  <w:p w:rsidR="00000000" w:rsidDel="00000000" w:rsidP="00000000" w:rsidRDefault="00000000" w:rsidRPr="00000000" w14:paraId="0000002F">
    <w:pPr>
      <w:pageBreakBefore w:val="0"/>
      <w:numPr>
        <w:ilvl w:val="0"/>
        <w:numId w:val="1"/>
      </w:numPr>
      <w:ind w:left="720" w:hanging="360"/>
      <w:rPr>
        <w:b w:val="1"/>
      </w:rPr>
    </w:pPr>
    <w:r w:rsidDel="00000000" w:rsidR="00000000" w:rsidRPr="00000000">
      <w:rPr>
        <w:b w:val="1"/>
        <w:rtl w:val="0"/>
      </w:rPr>
      <w:t xml:space="preserve">Districts may add to these requirements, but they cannot take away from them.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pageBreakBefore w:val="0"/>
      <w:jc w:val="center"/>
      <w:rPr>
        <w:b w:val="1"/>
        <w:sz w:val="32"/>
        <w:szCs w:val="32"/>
      </w:rPr>
    </w:pPr>
    <w:r w:rsidDel="00000000" w:rsidR="00000000" w:rsidRPr="00000000">
      <w:rPr>
        <w:b w:val="1"/>
        <w:sz w:val="32"/>
        <w:szCs w:val="32"/>
        <w:rtl w:val="0"/>
      </w:rPr>
      <w:t xml:space="preserve">Current High School Graduation Requirements-Foundation High School Program</w:t>
    </w:r>
  </w:p>
  <w:p w:rsidR="00000000" w:rsidDel="00000000" w:rsidP="00000000" w:rsidRDefault="00000000" w:rsidRPr="00000000" w14:paraId="0000002C">
    <w:pPr>
      <w:pageBreakBefore w:val="0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(for students who entered grade 9 in 2014-2015 and thereafter)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ritter.tea.state.tx.us/rules/tac/chapter074/ch074b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