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780E" w14:textId="6966AC55" w:rsidR="00512312" w:rsidRDefault="00C82861" w:rsidP="00512312">
      <w:r w:rsidRPr="0051231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93FA72" wp14:editId="07B7D1F0">
                <wp:simplePos x="0" y="0"/>
                <wp:positionH relativeFrom="column">
                  <wp:posOffset>2325370</wp:posOffset>
                </wp:positionH>
                <wp:positionV relativeFrom="paragraph">
                  <wp:posOffset>31419</wp:posOffset>
                </wp:positionV>
                <wp:extent cx="4460240" cy="77089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0240" cy="77089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970B" w14:textId="77777777" w:rsidR="00F05D76" w:rsidRDefault="00512312" w:rsidP="0051231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82861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Individual Graduation Plans Act 238 (SB 365)</w:t>
                            </w:r>
                          </w:p>
                          <w:p w14:paraId="649D51B5" w14:textId="4CF54ED1" w:rsidR="00512312" w:rsidRPr="00C82861" w:rsidRDefault="00512312" w:rsidP="00F05D76">
                            <w:pPr>
                              <w:ind w:left="1440" w:firstLine="720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8286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– Sen. Cloud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3FA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1pt;margin-top:2.45pt;width:351.2pt;height:60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" fillcolor="#002060" stroked="f">
                <v:textbox>
                  <w:txbxContent>
                    <w:p w14:paraId="79DD970B" w14:textId="77777777" w:rsidR="00F05D76" w:rsidRDefault="00512312" w:rsidP="00512312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82861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Individual Graduation Plans Act 238 (SB 365)</w:t>
                      </w:r>
                    </w:p>
                    <w:p w14:paraId="649D51B5" w14:textId="4CF54ED1" w:rsidR="00512312" w:rsidRPr="00C82861" w:rsidRDefault="00512312" w:rsidP="00F05D76">
                      <w:pPr>
                        <w:ind w:left="1440" w:firstLine="720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82861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– Sen. Cloud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463AF3" w14:textId="32A13693" w:rsidR="00C82861" w:rsidRPr="00C82861" w:rsidRDefault="00C82861" w:rsidP="00C82861"/>
    <w:p w14:paraId="4AF581B7" w14:textId="44F41FB9" w:rsidR="00C82861" w:rsidRPr="00C82861" w:rsidRDefault="004E5568" w:rsidP="00C82861">
      <w:r w:rsidRPr="00512312">
        <w:rPr>
          <w:noProof/>
        </w:rPr>
        <w:drawing>
          <wp:anchor distT="0" distB="0" distL="114300" distR="114300" simplePos="0" relativeHeight="251659264" behindDoc="0" locked="0" layoutInCell="1" allowOverlap="1" wp14:anchorId="7F263648" wp14:editId="111BC98C">
            <wp:simplePos x="0" y="0"/>
            <wp:positionH relativeFrom="column">
              <wp:posOffset>1748321</wp:posOffset>
            </wp:positionH>
            <wp:positionV relativeFrom="paragraph">
              <wp:posOffset>227330</wp:posOffset>
            </wp:positionV>
            <wp:extent cx="5562699" cy="3609892"/>
            <wp:effectExtent l="0" t="0" r="0" b="0"/>
            <wp:wrapNone/>
            <wp:docPr id="5" name="Picture 4" descr="A group of people standing in a room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D9D054EE-07E0-4434-B535-FCF127157F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group of people standing in a room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9D054EE-07E0-4434-B535-FCF127157F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99" cy="3609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D202B" w14:textId="60AC16D0" w:rsidR="00C82861" w:rsidRPr="00C82861" w:rsidRDefault="00C82861" w:rsidP="00C82861"/>
    <w:p w14:paraId="5E38C6B5" w14:textId="44C4835F" w:rsidR="00C82861" w:rsidRPr="00C82861" w:rsidRDefault="00C82861" w:rsidP="00C82861"/>
    <w:p w14:paraId="08772BD7" w14:textId="7983E85F" w:rsidR="00C82861" w:rsidRPr="00C82861" w:rsidRDefault="00C82861" w:rsidP="00C82861"/>
    <w:p w14:paraId="5AB1C748" w14:textId="7535BD37" w:rsidR="00C82861" w:rsidRPr="00C82861" w:rsidRDefault="00C82861" w:rsidP="00C82861"/>
    <w:p w14:paraId="66B19952" w14:textId="0B4C5A79" w:rsidR="00C82861" w:rsidRPr="00C82861" w:rsidRDefault="00C82861" w:rsidP="00C82861"/>
    <w:p w14:paraId="1665B893" w14:textId="3F8A8EA7" w:rsidR="00C82861" w:rsidRPr="00C82861" w:rsidRDefault="00C82861" w:rsidP="00C82861"/>
    <w:p w14:paraId="174B3A53" w14:textId="68FA0451" w:rsidR="00C82861" w:rsidRPr="00C82861" w:rsidRDefault="00C82861" w:rsidP="00C82861"/>
    <w:p w14:paraId="4935A955" w14:textId="18BAF038" w:rsidR="00C82861" w:rsidRPr="00C82861" w:rsidRDefault="00C82861" w:rsidP="00C82861"/>
    <w:p w14:paraId="6E9BDF27" w14:textId="49C37FAF" w:rsidR="00C82861" w:rsidRPr="00C82861" w:rsidRDefault="00C82861" w:rsidP="00C82861"/>
    <w:p w14:paraId="080EB406" w14:textId="50C3E26D" w:rsidR="00C82861" w:rsidRPr="00C82861" w:rsidRDefault="00C82861" w:rsidP="00C82861"/>
    <w:p w14:paraId="6EAEE287" w14:textId="18DFFC91" w:rsidR="00C82861" w:rsidRPr="00C82861" w:rsidRDefault="00C82861" w:rsidP="00C82861"/>
    <w:p w14:paraId="054DF812" w14:textId="070FF1F0" w:rsidR="00C82861" w:rsidRPr="00C82861" w:rsidRDefault="00C82861" w:rsidP="00C82861"/>
    <w:p w14:paraId="7BEB07AE" w14:textId="4424F646" w:rsidR="00C82861" w:rsidRPr="00C82861" w:rsidRDefault="004E5568" w:rsidP="00C828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ECCCC7" wp14:editId="31D1B633">
                <wp:simplePos x="0" y="0"/>
                <wp:positionH relativeFrom="column">
                  <wp:posOffset>-36195</wp:posOffset>
                </wp:positionH>
                <wp:positionV relativeFrom="paragraph">
                  <wp:posOffset>324789</wp:posOffset>
                </wp:positionV>
                <wp:extent cx="9612630" cy="12960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2630" cy="1296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20F74" w14:textId="7A7A4C0E" w:rsidR="00512312" w:rsidRPr="006E74A8" w:rsidRDefault="00512312" w:rsidP="004E556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6E74A8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 xml:space="preserve">When counselors are developing and reviewing a students’ Individual Graduation Plan, the student must be provided information developed by the Louisiana Workforce Commission (LWC) regarding the top twenty high-demand, high-wage jobs in the state and in the student’s region. A counselor or qualified designee must demonstrate to a student how to access the information on the LWC’s website and must print and provide a copy of the listing of the appropriate region’s top twenty high-demand, high-wage jobs to the student. The Department of Education shall display the link to the LWC’s website on its webpage and each city, parish, and other local </w:t>
                            </w:r>
                            <w:proofErr w:type="gramStart"/>
                            <w:r w:rsidRPr="006E74A8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public school</w:t>
                            </w:r>
                            <w:proofErr w:type="gramEnd"/>
                            <w:r w:rsidRPr="006E74A8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 xml:space="preserve"> board shall require each public middle school and high school under its jurisdiction to display the link on its website.</w:t>
                            </w:r>
                          </w:p>
                          <w:p w14:paraId="6D2CF479" w14:textId="3B8F108A" w:rsidR="00512312" w:rsidRPr="006E74A8" w:rsidRDefault="00512312">
                            <w:pPr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CCC7" id="_x0000_s1027" type="#_x0000_t202" style="position:absolute;margin-left:-2.85pt;margin-top:25.55pt;width:756.9pt;height:102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" filled="f" stroked="f">
                <v:textbox>
                  <w:txbxContent>
                    <w:p w14:paraId="68D20F74" w14:textId="7A7A4C0E" w:rsidR="00512312" w:rsidRPr="006E74A8" w:rsidRDefault="00512312" w:rsidP="004E5568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6E74A8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 xml:space="preserve">When counselors are developing and reviewing a students’ Individual Graduation Plan, the student must be provided information developed by the Louisiana Workforce Commission (LWC) regarding the top twenty high-demand, high-wage jobs in the state and in the student’s region. A counselor or qualified designee must demonstrate to a student how to access the information on the LWC’s website and must print and provide a copy of the listing of the appropriate region’s top twenty high-demand, high-wage jobs to the student. The Department of Education shall display the link to the LWC’s website on its webpage and each city, parish, and other local </w:t>
                      </w:r>
                      <w:proofErr w:type="gramStart"/>
                      <w:r w:rsidRPr="006E74A8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public school</w:t>
                      </w:r>
                      <w:proofErr w:type="gramEnd"/>
                      <w:r w:rsidRPr="006E74A8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 xml:space="preserve"> board shall require each public middle school and high school under its jurisdiction to display the link on its website.</w:t>
                      </w:r>
                    </w:p>
                    <w:p w14:paraId="6D2CF479" w14:textId="3B8F108A" w:rsidR="00512312" w:rsidRPr="006E74A8" w:rsidRDefault="00512312">
                      <w:pPr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E74A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C40404" wp14:editId="5908B8F0">
                <wp:simplePos x="0" y="0"/>
                <wp:positionH relativeFrom="column">
                  <wp:posOffset>4312616</wp:posOffset>
                </wp:positionH>
                <wp:positionV relativeFrom="paragraph">
                  <wp:posOffset>81915</wp:posOffset>
                </wp:positionV>
                <wp:extent cx="3061252" cy="254442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5B56B3-2D07-4123-83CF-01F7DC91F2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1252" cy="25444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75770A" w14:textId="77777777" w:rsidR="006E74A8" w:rsidRDefault="00EB63C4" w:rsidP="006E74A8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="006E74A8">
                                <w:rPr>
                                  <w:rStyle w:val="Hyperlink"/>
                                  <w:rFonts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="006E74A8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8" w:history="1">
                              <w:r w:rsidR="006E74A8">
                                <w:rPr>
                                  <w:rStyle w:val="Hyperlink"/>
                                  <w:rFonts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CC BY-SA-NC</w:t>
                              </w:r>
                            </w:hyperlink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40404" id="TextBox 5" o:spid="_x0000_s1028" type="#_x0000_t202" style="position:absolute;margin-left:339.6pt;margin-top:6.45pt;width:241.05pt;height:2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" filled="f" stroked="f">
                <v:textbox>
                  <w:txbxContent>
                    <w:p w14:paraId="3375770A" w14:textId="77777777" w:rsidR="006E74A8" w:rsidRDefault="004E5568" w:rsidP="006E74A8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hyperlink r:id="rId9" w:history="1">
                        <w:r w:rsidR="006E74A8">
                          <w:rPr>
                            <w:rStyle w:val="Hyperlink"/>
                            <w:rFonts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This Photo</w:t>
                        </w:r>
                      </w:hyperlink>
                      <w:r w:rsidR="006E74A8">
                        <w:rPr>
                          <w:rFonts w:hAnsi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10" w:history="1">
                        <w:r w:rsidR="006E74A8">
                          <w:rPr>
                            <w:rStyle w:val="Hyperlink"/>
                            <w:rFonts w:hAnsi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CC BY-SA-NC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EABB0A1" w14:textId="5C7419C6" w:rsidR="00C82861" w:rsidRPr="00C82861" w:rsidRDefault="00C82861" w:rsidP="00C82861"/>
    <w:p w14:paraId="3C3C3D6F" w14:textId="475D34A1" w:rsidR="00C82861" w:rsidRPr="004E5568" w:rsidRDefault="00C82861" w:rsidP="00C82861">
      <w:pPr>
        <w:rPr>
          <w:b/>
          <w:bCs/>
          <w:color w:val="002060"/>
          <w:u w:val="single"/>
        </w:rPr>
      </w:pPr>
      <w:r w:rsidRPr="004E5568">
        <w:rPr>
          <w:b/>
          <w:bCs/>
          <w:color w:val="002060"/>
          <w:u w:val="single"/>
        </w:rPr>
        <w:t>Louisiana Workforce Commission website links for your school website:</w:t>
      </w:r>
      <w:r w:rsidR="006E74A8" w:rsidRPr="004E5568">
        <w:rPr>
          <w:noProof/>
          <w:color w:val="002060"/>
        </w:rPr>
        <w:t xml:space="preserve"> </w:t>
      </w:r>
    </w:p>
    <w:p w14:paraId="7E273578" w14:textId="2015A868" w:rsidR="00C82861" w:rsidRPr="00D42A00" w:rsidRDefault="00C82861" w:rsidP="00D42A0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E5568">
        <w:rPr>
          <w:b/>
          <w:bCs/>
          <w:color w:val="002060"/>
        </w:rPr>
        <w:t xml:space="preserve">High Demand/High Wage Jobs in Louisiana: </w:t>
      </w:r>
      <w:hyperlink r:id="rId11" w:history="1">
        <w:r w:rsidRPr="00D42A00">
          <w:rPr>
            <w:rStyle w:val="Hyperlink"/>
            <w:sz w:val="24"/>
            <w:szCs w:val="24"/>
          </w:rPr>
          <w:t>http://www2.laworks.net/LaborMarketInfo/LMI_HighDemandJobs.asp?yearstart=2016&amp;yeartype=LT</w:t>
        </w:r>
      </w:hyperlink>
    </w:p>
    <w:p w14:paraId="12E13825" w14:textId="64D47DE2" w:rsidR="00D42A00" w:rsidRPr="00D42A00" w:rsidRDefault="00D42A00" w:rsidP="00D42A0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E5568">
        <w:rPr>
          <w:b/>
          <w:bCs/>
          <w:color w:val="002060"/>
        </w:rPr>
        <w:t xml:space="preserve">Louisiana Start Jobs: </w:t>
      </w:r>
      <w:hyperlink r:id="rId12" w:history="1">
        <w:r w:rsidRPr="00D42A00">
          <w:rPr>
            <w:rStyle w:val="Hyperlink"/>
            <w:sz w:val="24"/>
            <w:szCs w:val="24"/>
          </w:rPr>
          <w:t>https://www.laworks.net/stars/</w:t>
        </w:r>
      </w:hyperlink>
    </w:p>
    <w:p w14:paraId="69ECAFD3" w14:textId="1C35F936" w:rsidR="00C82861" w:rsidRPr="00C82861" w:rsidRDefault="00D42A00" w:rsidP="00D42A00">
      <w:pPr>
        <w:pStyle w:val="ListParagraph"/>
        <w:numPr>
          <w:ilvl w:val="0"/>
          <w:numId w:val="2"/>
        </w:numPr>
      </w:pPr>
      <w:r w:rsidRPr="004E5568">
        <w:rPr>
          <w:b/>
          <w:bCs/>
          <w:color w:val="002060"/>
        </w:rPr>
        <w:t xml:space="preserve">My Life. My Way: </w:t>
      </w:r>
      <w:hyperlink r:id="rId13" w:history="1">
        <w:r w:rsidRPr="00A61C25">
          <w:rPr>
            <w:rStyle w:val="Hyperlink"/>
            <w:sz w:val="24"/>
            <w:szCs w:val="24"/>
          </w:rPr>
          <w:t>https://www.laworks.net/mylife/</w:t>
        </w:r>
      </w:hyperlink>
    </w:p>
    <w:sectPr w:rsidR="00C82861" w:rsidRPr="00C82861" w:rsidSect="00512312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7596"/>
    <w:multiLevelType w:val="hybridMultilevel"/>
    <w:tmpl w:val="DAB6F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931C5"/>
    <w:multiLevelType w:val="hybridMultilevel"/>
    <w:tmpl w:val="D722D0BA"/>
    <w:lvl w:ilvl="0" w:tplc="75E42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12"/>
    <w:rsid w:val="004E5568"/>
    <w:rsid w:val="00512312"/>
    <w:rsid w:val="006E74A8"/>
    <w:rsid w:val="00857991"/>
    <w:rsid w:val="00C82861"/>
    <w:rsid w:val="00D42A00"/>
    <w:rsid w:val="00EB63C4"/>
    <w:rsid w:val="00F0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8887"/>
  <w15:chartTrackingRefBased/>
  <w15:docId w15:val="{7AF0E3AA-773B-4E33-AC83-43DB76B83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28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3.0/" TargetMode="External"/><Relationship Id="rId13" Type="http://schemas.openxmlformats.org/officeDocument/2006/relationships/hyperlink" Target="https://www.laworks.net/mylif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oplematters.in/blog/leadership/leadership-in-2020-leading-a-digital-workforce-24944" TargetMode="External"/><Relationship Id="rId12" Type="http://schemas.openxmlformats.org/officeDocument/2006/relationships/hyperlink" Target="https://www.laworks.net/sta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oplematters.in/blog/leadership/leadership-in-2020-leading-a-digital-workforce-24944" TargetMode="External"/><Relationship Id="rId11" Type="http://schemas.openxmlformats.org/officeDocument/2006/relationships/hyperlink" Target="http://www2.laworks.net/LaborMarketInfo/LMI_HighDemandJobs.asp?yearstart=2016&amp;yeartype=LT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creativecommons.org/licenses/by-nc-sa/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eoplematters.in/blog/leadership/leadership-in-2020-leading-a-digital-workforce-249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Baggett, Crystal</dc:creator>
  <cp:keywords/>
  <dc:description/>
  <cp:lastModifiedBy>Evans, Michelle</cp:lastModifiedBy>
  <cp:revision>2</cp:revision>
  <dcterms:created xsi:type="dcterms:W3CDTF">2022-03-03T19:21:00Z</dcterms:created>
  <dcterms:modified xsi:type="dcterms:W3CDTF">2022-03-03T19:21:00Z</dcterms:modified>
</cp:coreProperties>
</file>