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.0pt;margin-top:6.16pt;width:596.4pt;height:145.450pt;mso-position-horizontal-relative:page;mso-position-vertical-relative:page;z-index:-16408" coordorigin="0,123" coordsize="11928,2909">
            <v:line style="position:absolute" from="0,2922" to="11712,2922" stroked="true" strokeweight="3pt" strokecolor="#597a37">
              <v:stroke dashstyle="solid"/>
            </v:line>
            <v:shape style="position:absolute;left:8040;top:123;width:3888;height:2909" type="#_x0000_t75" stroked="false">
              <v:imagedata r:id="rId6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634;top:645;width:6577;height:1735" type="#_x0000_t202" filled="false" stroked="false">
              <v:textbox inset="0,0,0,0">
                <w:txbxContent>
                  <w:p>
                    <w:pPr>
                      <w:spacing w:before="54"/>
                      <w:ind w:left="0" w:right="0" w:firstLine="0"/>
                      <w:jc w:val="left"/>
                      <w:rPr>
                        <w:rFonts w:ascii="Myriad Pro"/>
                        <w:b/>
                        <w:sz w:val="140"/>
                      </w:rPr>
                    </w:pPr>
                    <w:r>
                      <w:rPr>
                        <w:rFonts w:ascii="Myriad Pro"/>
                        <w:b/>
                        <w:color w:val="0068AB"/>
                        <w:w w:val="105"/>
                        <w:sz w:val="140"/>
                      </w:rPr>
                      <w:t>HOT JOBS</w:t>
                    </w:r>
                  </w:p>
                </w:txbxContent>
              </v:textbox>
              <w10:wrap type="none"/>
            </v:shape>
            <v:shape style="position:absolute;left:700;top:2181;width:6406;height:649" type="#_x0000_t202" filled="false" stroked="false">
              <v:textbox inset="0,0,0,0">
                <w:txbxContent>
                  <w:p>
                    <w:pPr>
                      <w:spacing w:line="649" w:lineRule="exact" w:before="0"/>
                      <w:ind w:left="0" w:right="0" w:firstLine="0"/>
                      <w:jc w:val="left"/>
                      <w:rPr>
                        <w:rFonts w:ascii="Microsoft Yi Baiti"/>
                        <w:sz w:val="65"/>
                      </w:rPr>
                    </w:pPr>
                    <w:r>
                      <w:rPr>
                        <w:rFonts w:ascii="Microsoft Yi Baiti"/>
                        <w:color w:val="4C4D4F"/>
                        <w:w w:val="110"/>
                        <w:sz w:val="65"/>
                      </w:rPr>
                      <w:t>SOUTHEAST MICHIGAN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23"/>
        </w:rPr>
      </w:pPr>
    </w:p>
    <w:tbl>
      <w:tblPr>
        <w:tblW w:w="0" w:type="auto"/>
        <w:jc w:val="left"/>
        <w:tblInd w:w="4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64"/>
        <w:gridCol w:w="1057"/>
        <w:gridCol w:w="1210"/>
        <w:gridCol w:w="1247"/>
        <w:gridCol w:w="3039"/>
      </w:tblGrid>
      <w:tr>
        <w:trPr>
          <w:trHeight w:val="1271" w:hRule="atLeast"/>
        </w:trPr>
        <w:tc>
          <w:tcPr>
            <w:tcW w:w="4764" w:type="dxa"/>
            <w:tcBorders>
              <w:bottom w:val="single" w:sz="8" w:space="0" w:color="524B48"/>
            </w:tcBorders>
          </w:tcPr>
          <w:p>
            <w:pPr>
              <w:pStyle w:val="TableParagraph"/>
              <w:spacing w:before="12"/>
              <w:ind w:left="266"/>
              <w:rPr>
                <w:sz w:val="14"/>
              </w:rPr>
            </w:pPr>
            <w:r>
              <w:rPr>
                <w:color w:val="636466"/>
                <w:w w:val="115"/>
                <w:sz w:val="14"/>
              </w:rPr>
              <w:t>Hillsdale • Jackson • Lenawee • Livingston • Monroe • Washtenaw</w:t>
            </w:r>
          </w:p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before="0"/>
              <w:ind w:left="80"/>
              <w:rPr>
                <w:sz w:val="21"/>
              </w:rPr>
            </w:pPr>
            <w:r>
              <w:rPr>
                <w:color w:val="231F20"/>
                <w:w w:val="115"/>
                <w:sz w:val="21"/>
              </w:rPr>
              <w:t>Demand Occupations</w:t>
            </w:r>
          </w:p>
        </w:tc>
        <w:tc>
          <w:tcPr>
            <w:tcW w:w="1057" w:type="dxa"/>
            <w:tcBorders>
              <w:bottom w:val="single" w:sz="8" w:space="0" w:color="524B4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28" w:lineRule="auto" w:before="1"/>
              <w:ind w:left="298" w:right="156" w:firstLine="24"/>
              <w:rPr>
                <w:sz w:val="21"/>
              </w:rPr>
            </w:pPr>
            <w:r>
              <w:rPr>
                <w:color w:val="231F20"/>
                <w:w w:val="115"/>
                <w:sz w:val="21"/>
              </w:rPr>
              <w:t>Wage </w:t>
            </w:r>
            <w:r>
              <w:rPr>
                <w:color w:val="231F20"/>
                <w:w w:val="110"/>
                <w:sz w:val="21"/>
              </w:rPr>
              <w:t>Range</w:t>
            </w:r>
          </w:p>
        </w:tc>
        <w:tc>
          <w:tcPr>
            <w:tcW w:w="1210" w:type="dxa"/>
            <w:tcBorders>
              <w:bottom w:val="single" w:sz="8" w:space="0" w:color="524B4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88" w:lineRule="exact" w:before="142"/>
              <w:ind w:left="63" w:right="97" w:hanging="1"/>
              <w:jc w:val="center"/>
              <w:rPr>
                <w:sz w:val="21"/>
              </w:rPr>
            </w:pPr>
            <w:r>
              <w:rPr>
                <w:color w:val="231F20"/>
                <w:w w:val="115"/>
                <w:sz w:val="21"/>
              </w:rPr>
              <w:t>Projected Growth </w:t>
            </w:r>
            <w:r>
              <w:rPr>
                <w:color w:val="231F20"/>
                <w:w w:val="110"/>
                <w:sz w:val="21"/>
              </w:rPr>
              <w:t>2014-2024</w:t>
            </w:r>
          </w:p>
        </w:tc>
        <w:tc>
          <w:tcPr>
            <w:tcW w:w="1247" w:type="dxa"/>
            <w:tcBorders>
              <w:bottom w:val="single" w:sz="8" w:space="0" w:color="524B4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88" w:lineRule="exact" w:before="142"/>
              <w:ind w:left="97" w:right="93" w:firstLine="67"/>
              <w:jc w:val="both"/>
              <w:rPr>
                <w:sz w:val="21"/>
              </w:rPr>
            </w:pPr>
            <w:r>
              <w:rPr>
                <w:color w:val="231F20"/>
                <w:w w:val="115"/>
                <w:sz w:val="21"/>
              </w:rPr>
              <w:t>Projected Annual </w:t>
            </w:r>
            <w:r>
              <w:rPr>
                <w:color w:val="231F20"/>
                <w:spacing w:val="-4"/>
                <w:w w:val="115"/>
                <w:sz w:val="21"/>
              </w:rPr>
              <w:t>Job </w:t>
            </w:r>
            <w:r>
              <w:rPr>
                <w:color w:val="231F20"/>
                <w:w w:val="115"/>
                <w:sz w:val="21"/>
              </w:rPr>
              <w:t>Openings</w:t>
            </w:r>
          </w:p>
        </w:tc>
        <w:tc>
          <w:tcPr>
            <w:tcW w:w="3039" w:type="dxa"/>
            <w:tcBorders>
              <w:bottom w:val="single" w:sz="8" w:space="0" w:color="524B4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28" w:lineRule="auto" w:before="1"/>
              <w:ind w:left="93" w:right="6"/>
              <w:rPr>
                <w:sz w:val="21"/>
              </w:rPr>
            </w:pPr>
            <w:r>
              <w:rPr>
                <w:color w:val="231F20"/>
                <w:w w:val="115"/>
                <w:sz w:val="21"/>
              </w:rPr>
              <w:t>Education and Training Beyond High School</w:t>
            </w:r>
          </w:p>
        </w:tc>
      </w:tr>
      <w:tr>
        <w:trPr>
          <w:trHeight w:val="310" w:hRule="atLeast"/>
        </w:trPr>
        <w:tc>
          <w:tcPr>
            <w:tcW w:w="4764" w:type="dxa"/>
            <w:tcBorders>
              <w:top w:val="single" w:sz="8" w:space="0" w:color="524B48"/>
            </w:tcBorders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Accountants and Auditors</w:t>
            </w:r>
          </w:p>
        </w:tc>
        <w:tc>
          <w:tcPr>
            <w:tcW w:w="1057" w:type="dxa"/>
            <w:tcBorders>
              <w:top w:val="single" w:sz="8" w:space="0" w:color="524B48"/>
            </w:tcBorders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$24- 41</w:t>
            </w:r>
          </w:p>
        </w:tc>
        <w:tc>
          <w:tcPr>
            <w:tcW w:w="1210" w:type="dxa"/>
            <w:tcBorders>
              <w:top w:val="single" w:sz="8" w:space="0" w:color="524B48"/>
            </w:tcBorders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13.2%</w:t>
            </w:r>
          </w:p>
        </w:tc>
        <w:tc>
          <w:tcPr>
            <w:tcW w:w="1247" w:type="dxa"/>
            <w:tcBorders>
              <w:top w:val="single" w:sz="8" w:space="0" w:color="524B48"/>
            </w:tcBorders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109</w:t>
            </w:r>
          </w:p>
        </w:tc>
        <w:tc>
          <w:tcPr>
            <w:tcW w:w="3039" w:type="dxa"/>
            <w:tcBorders>
              <w:top w:val="single" w:sz="8" w:space="0" w:color="524B48"/>
            </w:tcBorders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degree, license</w:t>
            </w:r>
          </w:p>
        </w:tc>
      </w:tr>
      <w:tr>
        <w:trPr>
          <w:trHeight w:val="310" w:hRule="atLeast"/>
        </w:trPr>
        <w:tc>
          <w:tcPr>
            <w:tcW w:w="4764" w:type="dxa"/>
            <w:shd w:val="clear" w:color="auto" w:fill="DCDDDE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Architectural and Engineering Managers</w:t>
            </w:r>
          </w:p>
        </w:tc>
        <w:tc>
          <w:tcPr>
            <w:tcW w:w="1057" w:type="dxa"/>
            <w:shd w:val="clear" w:color="auto" w:fill="DCDDDE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$52- 76</w:t>
            </w:r>
          </w:p>
        </w:tc>
        <w:tc>
          <w:tcPr>
            <w:tcW w:w="1210" w:type="dxa"/>
            <w:shd w:val="clear" w:color="auto" w:fill="DCDDDE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10.5%</w:t>
            </w:r>
          </w:p>
        </w:tc>
        <w:tc>
          <w:tcPr>
            <w:tcW w:w="1247" w:type="dxa"/>
            <w:shd w:val="clear" w:color="auto" w:fill="DCDDDE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53</w:t>
            </w:r>
          </w:p>
        </w:tc>
        <w:tc>
          <w:tcPr>
            <w:tcW w:w="3039" w:type="dxa"/>
            <w:shd w:val="clear" w:color="auto" w:fill="DCDDDE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degree, license</w:t>
            </w:r>
          </w:p>
        </w:tc>
      </w:tr>
      <w:tr>
        <w:trPr>
          <w:trHeight w:val="310" w:hRule="atLeast"/>
        </w:trPr>
        <w:tc>
          <w:tcPr>
            <w:tcW w:w="4764" w:type="dxa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Chemists</w:t>
            </w:r>
          </w:p>
        </w:tc>
        <w:tc>
          <w:tcPr>
            <w:tcW w:w="1057" w:type="dxa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$29- 52</w:t>
            </w:r>
          </w:p>
        </w:tc>
        <w:tc>
          <w:tcPr>
            <w:tcW w:w="1210" w:type="dxa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14.6%</w:t>
            </w:r>
          </w:p>
        </w:tc>
        <w:tc>
          <w:tcPr>
            <w:tcW w:w="1247" w:type="dxa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24</w:t>
            </w:r>
          </w:p>
        </w:tc>
        <w:tc>
          <w:tcPr>
            <w:tcW w:w="3039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</w:t>
            </w:r>
          </w:p>
        </w:tc>
      </w:tr>
      <w:tr>
        <w:trPr>
          <w:trHeight w:val="310" w:hRule="atLeast"/>
        </w:trPr>
        <w:tc>
          <w:tcPr>
            <w:tcW w:w="4764" w:type="dxa"/>
            <w:shd w:val="clear" w:color="auto" w:fill="DCDDDE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Computer and Information Systems Managers</w:t>
            </w:r>
          </w:p>
        </w:tc>
        <w:tc>
          <w:tcPr>
            <w:tcW w:w="1057" w:type="dxa"/>
            <w:shd w:val="clear" w:color="auto" w:fill="DCDDDE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$45- 73</w:t>
            </w:r>
          </w:p>
        </w:tc>
        <w:tc>
          <w:tcPr>
            <w:tcW w:w="1210" w:type="dxa"/>
            <w:shd w:val="clear" w:color="auto" w:fill="DCDDDE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14.5%</w:t>
            </w:r>
          </w:p>
        </w:tc>
        <w:tc>
          <w:tcPr>
            <w:tcW w:w="1247" w:type="dxa"/>
            <w:shd w:val="clear" w:color="auto" w:fill="DCDDDE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22</w:t>
            </w:r>
          </w:p>
        </w:tc>
        <w:tc>
          <w:tcPr>
            <w:tcW w:w="3039" w:type="dxa"/>
            <w:shd w:val="clear" w:color="auto" w:fill="DCDDDE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</w:t>
            </w:r>
          </w:p>
        </w:tc>
      </w:tr>
      <w:tr>
        <w:trPr>
          <w:trHeight w:val="310" w:hRule="atLeast"/>
        </w:trPr>
        <w:tc>
          <w:tcPr>
            <w:tcW w:w="4764" w:type="dxa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Computer Systems Analysts</w:t>
            </w:r>
          </w:p>
        </w:tc>
        <w:tc>
          <w:tcPr>
            <w:tcW w:w="1057" w:type="dxa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$34- 48</w:t>
            </w:r>
          </w:p>
        </w:tc>
        <w:tc>
          <w:tcPr>
            <w:tcW w:w="1210" w:type="dxa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23.8%</w:t>
            </w:r>
          </w:p>
        </w:tc>
        <w:tc>
          <w:tcPr>
            <w:tcW w:w="1247" w:type="dxa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28</w:t>
            </w:r>
          </w:p>
        </w:tc>
        <w:tc>
          <w:tcPr>
            <w:tcW w:w="3039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</w:t>
            </w:r>
          </w:p>
        </w:tc>
      </w:tr>
      <w:tr>
        <w:trPr>
          <w:trHeight w:val="310" w:hRule="atLeast"/>
        </w:trPr>
        <w:tc>
          <w:tcPr>
            <w:tcW w:w="4764" w:type="dxa"/>
            <w:shd w:val="clear" w:color="auto" w:fill="DCDDDE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Electrical Power-Line Installers and Repairers</w:t>
            </w:r>
          </w:p>
        </w:tc>
        <w:tc>
          <w:tcPr>
            <w:tcW w:w="1057" w:type="dxa"/>
            <w:shd w:val="clear" w:color="auto" w:fill="DCDDDE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$30- 44</w:t>
            </w:r>
          </w:p>
        </w:tc>
        <w:tc>
          <w:tcPr>
            <w:tcW w:w="1210" w:type="dxa"/>
            <w:shd w:val="clear" w:color="auto" w:fill="DCDDDE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34.3%</w:t>
            </w:r>
          </w:p>
        </w:tc>
        <w:tc>
          <w:tcPr>
            <w:tcW w:w="1247" w:type="dxa"/>
            <w:shd w:val="clear" w:color="auto" w:fill="DCDDDE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50</w:t>
            </w:r>
          </w:p>
        </w:tc>
        <w:tc>
          <w:tcPr>
            <w:tcW w:w="3039" w:type="dxa"/>
            <w:shd w:val="clear" w:color="auto" w:fill="DCDDDE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Long-term OJT</w:t>
            </w:r>
          </w:p>
        </w:tc>
      </w:tr>
      <w:tr>
        <w:trPr>
          <w:trHeight w:val="310" w:hRule="atLeast"/>
        </w:trPr>
        <w:tc>
          <w:tcPr>
            <w:tcW w:w="4764" w:type="dxa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Electricians</w:t>
            </w:r>
          </w:p>
        </w:tc>
        <w:tc>
          <w:tcPr>
            <w:tcW w:w="1057" w:type="dxa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$23- 37</w:t>
            </w:r>
          </w:p>
        </w:tc>
        <w:tc>
          <w:tcPr>
            <w:tcW w:w="1210" w:type="dxa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13.5%</w:t>
            </w:r>
          </w:p>
        </w:tc>
        <w:tc>
          <w:tcPr>
            <w:tcW w:w="1247" w:type="dxa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41</w:t>
            </w:r>
          </w:p>
        </w:tc>
        <w:tc>
          <w:tcPr>
            <w:tcW w:w="3039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Apprenticeship, license</w:t>
            </w:r>
          </w:p>
        </w:tc>
      </w:tr>
      <w:tr>
        <w:trPr>
          <w:trHeight w:val="310" w:hRule="atLeast"/>
        </w:trPr>
        <w:tc>
          <w:tcPr>
            <w:tcW w:w="4764" w:type="dxa"/>
            <w:shd w:val="clear" w:color="auto" w:fill="DCDDDE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Financial Managers</w:t>
            </w:r>
          </w:p>
        </w:tc>
        <w:tc>
          <w:tcPr>
            <w:tcW w:w="1057" w:type="dxa"/>
            <w:shd w:val="clear" w:color="auto" w:fill="DCDDDE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$36- 67</w:t>
            </w:r>
          </w:p>
        </w:tc>
        <w:tc>
          <w:tcPr>
            <w:tcW w:w="1210" w:type="dxa"/>
            <w:shd w:val="clear" w:color="auto" w:fill="DCDDDE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9.3%</w:t>
            </w:r>
          </w:p>
        </w:tc>
        <w:tc>
          <w:tcPr>
            <w:tcW w:w="1247" w:type="dxa"/>
            <w:shd w:val="clear" w:color="auto" w:fill="DCDDDE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41</w:t>
            </w:r>
          </w:p>
        </w:tc>
        <w:tc>
          <w:tcPr>
            <w:tcW w:w="3039" w:type="dxa"/>
            <w:shd w:val="clear" w:color="auto" w:fill="DCDDDE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</w:t>
            </w:r>
          </w:p>
        </w:tc>
      </w:tr>
      <w:tr>
        <w:trPr>
          <w:trHeight w:val="310" w:hRule="atLeast"/>
        </w:trPr>
        <w:tc>
          <w:tcPr>
            <w:tcW w:w="4764" w:type="dxa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Industrial Engineers</w:t>
            </w:r>
          </w:p>
        </w:tc>
        <w:tc>
          <w:tcPr>
            <w:tcW w:w="1057" w:type="dxa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$33- 47</w:t>
            </w:r>
          </w:p>
        </w:tc>
        <w:tc>
          <w:tcPr>
            <w:tcW w:w="1210" w:type="dxa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15.2%</w:t>
            </w:r>
          </w:p>
        </w:tc>
        <w:tc>
          <w:tcPr>
            <w:tcW w:w="1247" w:type="dxa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128</w:t>
            </w:r>
          </w:p>
        </w:tc>
        <w:tc>
          <w:tcPr>
            <w:tcW w:w="3039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degree, license</w:t>
            </w:r>
          </w:p>
        </w:tc>
      </w:tr>
      <w:tr>
        <w:trPr>
          <w:trHeight w:val="310" w:hRule="atLeast"/>
        </w:trPr>
        <w:tc>
          <w:tcPr>
            <w:tcW w:w="4764" w:type="dxa"/>
            <w:shd w:val="clear" w:color="auto" w:fill="DCDDDE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Industrial Machinery Mechanics</w:t>
            </w:r>
          </w:p>
        </w:tc>
        <w:tc>
          <w:tcPr>
            <w:tcW w:w="1057" w:type="dxa"/>
            <w:shd w:val="clear" w:color="auto" w:fill="DCDDDE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$20- 29</w:t>
            </w:r>
          </w:p>
        </w:tc>
        <w:tc>
          <w:tcPr>
            <w:tcW w:w="1210" w:type="dxa"/>
            <w:shd w:val="clear" w:color="auto" w:fill="DCDDDE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27.2%</w:t>
            </w:r>
          </w:p>
        </w:tc>
        <w:tc>
          <w:tcPr>
            <w:tcW w:w="1247" w:type="dxa"/>
            <w:shd w:val="clear" w:color="auto" w:fill="DCDDDE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57</w:t>
            </w:r>
          </w:p>
        </w:tc>
        <w:tc>
          <w:tcPr>
            <w:tcW w:w="3039" w:type="dxa"/>
            <w:shd w:val="clear" w:color="auto" w:fill="DCDDDE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Long-term OJT</w:t>
            </w:r>
          </w:p>
        </w:tc>
      </w:tr>
      <w:tr>
        <w:trPr>
          <w:trHeight w:val="310" w:hRule="atLeast"/>
        </w:trPr>
        <w:tc>
          <w:tcPr>
            <w:tcW w:w="4764" w:type="dxa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Industrial Production Managers</w:t>
            </w:r>
          </w:p>
        </w:tc>
        <w:tc>
          <w:tcPr>
            <w:tcW w:w="1057" w:type="dxa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$38- 71</w:t>
            </w:r>
          </w:p>
        </w:tc>
        <w:tc>
          <w:tcPr>
            <w:tcW w:w="1210" w:type="dxa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9.2%</w:t>
            </w:r>
          </w:p>
        </w:tc>
        <w:tc>
          <w:tcPr>
            <w:tcW w:w="1247" w:type="dxa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41</w:t>
            </w:r>
          </w:p>
        </w:tc>
        <w:tc>
          <w:tcPr>
            <w:tcW w:w="3039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</w:t>
            </w:r>
          </w:p>
        </w:tc>
      </w:tr>
      <w:tr>
        <w:trPr>
          <w:trHeight w:val="310" w:hRule="atLeast"/>
        </w:trPr>
        <w:tc>
          <w:tcPr>
            <w:tcW w:w="4764" w:type="dxa"/>
            <w:shd w:val="clear" w:color="auto" w:fill="DCDDDE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Machinists</w:t>
            </w:r>
          </w:p>
        </w:tc>
        <w:tc>
          <w:tcPr>
            <w:tcW w:w="1057" w:type="dxa"/>
            <w:shd w:val="clear" w:color="auto" w:fill="DCDDDE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$14- 23</w:t>
            </w:r>
          </w:p>
        </w:tc>
        <w:tc>
          <w:tcPr>
            <w:tcW w:w="1210" w:type="dxa"/>
            <w:shd w:val="clear" w:color="auto" w:fill="DCDDDE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18.9%</w:t>
            </w:r>
          </w:p>
        </w:tc>
        <w:tc>
          <w:tcPr>
            <w:tcW w:w="1247" w:type="dxa"/>
            <w:shd w:val="clear" w:color="auto" w:fill="DCDDDE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170</w:t>
            </w:r>
          </w:p>
        </w:tc>
        <w:tc>
          <w:tcPr>
            <w:tcW w:w="3039" w:type="dxa"/>
            <w:shd w:val="clear" w:color="auto" w:fill="DCDDDE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Long-term OJT</w:t>
            </w:r>
          </w:p>
        </w:tc>
      </w:tr>
      <w:tr>
        <w:trPr>
          <w:trHeight w:val="310" w:hRule="atLeast"/>
        </w:trPr>
        <w:tc>
          <w:tcPr>
            <w:tcW w:w="4764" w:type="dxa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Management Analysts</w:t>
            </w:r>
          </w:p>
        </w:tc>
        <w:tc>
          <w:tcPr>
            <w:tcW w:w="1057" w:type="dxa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$28- 45</w:t>
            </w:r>
          </w:p>
        </w:tc>
        <w:tc>
          <w:tcPr>
            <w:tcW w:w="1210" w:type="dxa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12.6%</w:t>
            </w:r>
          </w:p>
        </w:tc>
        <w:tc>
          <w:tcPr>
            <w:tcW w:w="1247" w:type="dxa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46</w:t>
            </w:r>
          </w:p>
        </w:tc>
        <w:tc>
          <w:tcPr>
            <w:tcW w:w="3039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</w:t>
            </w:r>
          </w:p>
        </w:tc>
      </w:tr>
      <w:tr>
        <w:trPr>
          <w:trHeight w:val="310" w:hRule="atLeast"/>
        </w:trPr>
        <w:tc>
          <w:tcPr>
            <w:tcW w:w="4764" w:type="dxa"/>
            <w:shd w:val="clear" w:color="auto" w:fill="DCDDDE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Market Research Analysts &amp; Marketing Specialists</w:t>
            </w:r>
          </w:p>
        </w:tc>
        <w:tc>
          <w:tcPr>
            <w:tcW w:w="1057" w:type="dxa"/>
            <w:shd w:val="clear" w:color="auto" w:fill="DCDDDE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$24- 37</w:t>
            </w:r>
          </w:p>
        </w:tc>
        <w:tc>
          <w:tcPr>
            <w:tcW w:w="1210" w:type="dxa"/>
            <w:shd w:val="clear" w:color="auto" w:fill="DCDDDE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22.3%</w:t>
            </w:r>
          </w:p>
        </w:tc>
        <w:tc>
          <w:tcPr>
            <w:tcW w:w="1247" w:type="dxa"/>
            <w:shd w:val="clear" w:color="auto" w:fill="DCDDDE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37</w:t>
            </w:r>
          </w:p>
        </w:tc>
        <w:tc>
          <w:tcPr>
            <w:tcW w:w="3039" w:type="dxa"/>
            <w:shd w:val="clear" w:color="auto" w:fill="DCDDDE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</w:t>
            </w:r>
          </w:p>
        </w:tc>
      </w:tr>
      <w:tr>
        <w:trPr>
          <w:trHeight w:val="310" w:hRule="atLeast"/>
        </w:trPr>
        <w:tc>
          <w:tcPr>
            <w:tcW w:w="4764" w:type="dxa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Mechanical Engineers</w:t>
            </w:r>
          </w:p>
        </w:tc>
        <w:tc>
          <w:tcPr>
            <w:tcW w:w="1057" w:type="dxa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$32- 48</w:t>
            </w:r>
          </w:p>
        </w:tc>
        <w:tc>
          <w:tcPr>
            <w:tcW w:w="1210" w:type="dxa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15.9%</w:t>
            </w:r>
          </w:p>
        </w:tc>
        <w:tc>
          <w:tcPr>
            <w:tcW w:w="1247" w:type="dxa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117</w:t>
            </w:r>
          </w:p>
        </w:tc>
        <w:tc>
          <w:tcPr>
            <w:tcW w:w="3039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degree, license</w:t>
            </w:r>
          </w:p>
        </w:tc>
      </w:tr>
      <w:tr>
        <w:trPr>
          <w:trHeight w:val="310" w:hRule="atLeast"/>
        </w:trPr>
        <w:tc>
          <w:tcPr>
            <w:tcW w:w="4764" w:type="dxa"/>
            <w:shd w:val="clear" w:color="auto" w:fill="DCDDDE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Nurse Practitioners</w:t>
            </w:r>
          </w:p>
        </w:tc>
        <w:tc>
          <w:tcPr>
            <w:tcW w:w="1057" w:type="dxa"/>
            <w:shd w:val="clear" w:color="auto" w:fill="DCDDDE"/>
          </w:tcPr>
          <w:p>
            <w:pPr>
              <w:pStyle w:val="TableParagraph"/>
              <w:ind w:left="27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$42- 54*</w:t>
            </w:r>
          </w:p>
        </w:tc>
        <w:tc>
          <w:tcPr>
            <w:tcW w:w="1210" w:type="dxa"/>
            <w:shd w:val="clear" w:color="auto" w:fill="DCDDDE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22.7%</w:t>
            </w:r>
          </w:p>
        </w:tc>
        <w:tc>
          <w:tcPr>
            <w:tcW w:w="1247" w:type="dxa"/>
            <w:shd w:val="clear" w:color="auto" w:fill="DCDDDE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22</w:t>
            </w:r>
          </w:p>
        </w:tc>
        <w:tc>
          <w:tcPr>
            <w:tcW w:w="3039" w:type="dxa"/>
            <w:shd w:val="clear" w:color="auto" w:fill="DCDDDE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Master's degree, license</w:t>
            </w:r>
          </w:p>
        </w:tc>
      </w:tr>
      <w:tr>
        <w:trPr>
          <w:trHeight w:val="310" w:hRule="atLeast"/>
        </w:trPr>
        <w:tc>
          <w:tcPr>
            <w:tcW w:w="4764" w:type="dxa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Personal Financial Advisors</w:t>
            </w:r>
          </w:p>
        </w:tc>
        <w:tc>
          <w:tcPr>
            <w:tcW w:w="1057" w:type="dxa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$26- 62</w:t>
            </w:r>
          </w:p>
        </w:tc>
        <w:tc>
          <w:tcPr>
            <w:tcW w:w="1210" w:type="dxa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24.8%</w:t>
            </w:r>
          </w:p>
        </w:tc>
        <w:tc>
          <w:tcPr>
            <w:tcW w:w="1247" w:type="dxa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28</w:t>
            </w:r>
          </w:p>
        </w:tc>
        <w:tc>
          <w:tcPr>
            <w:tcW w:w="3039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degree, license</w:t>
            </w:r>
          </w:p>
        </w:tc>
      </w:tr>
      <w:tr>
        <w:trPr>
          <w:trHeight w:val="310" w:hRule="atLeast"/>
        </w:trPr>
        <w:tc>
          <w:tcPr>
            <w:tcW w:w="4764" w:type="dxa"/>
            <w:shd w:val="clear" w:color="auto" w:fill="DCDDDE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Physical Therapists</w:t>
            </w:r>
          </w:p>
        </w:tc>
        <w:tc>
          <w:tcPr>
            <w:tcW w:w="1057" w:type="dxa"/>
            <w:shd w:val="clear" w:color="auto" w:fill="DCDDDE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$33- 45</w:t>
            </w:r>
          </w:p>
        </w:tc>
        <w:tc>
          <w:tcPr>
            <w:tcW w:w="1210" w:type="dxa"/>
            <w:shd w:val="clear" w:color="auto" w:fill="DCDDDE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20.8%</w:t>
            </w:r>
          </w:p>
        </w:tc>
        <w:tc>
          <w:tcPr>
            <w:tcW w:w="1247" w:type="dxa"/>
            <w:shd w:val="clear" w:color="auto" w:fill="DCDDDE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40</w:t>
            </w:r>
          </w:p>
        </w:tc>
        <w:tc>
          <w:tcPr>
            <w:tcW w:w="3039" w:type="dxa"/>
            <w:shd w:val="clear" w:color="auto" w:fill="DCDDDE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Doctoral or prof. degree, license</w:t>
            </w:r>
          </w:p>
        </w:tc>
      </w:tr>
      <w:tr>
        <w:trPr>
          <w:trHeight w:val="310" w:hRule="atLeast"/>
        </w:trPr>
        <w:tc>
          <w:tcPr>
            <w:tcW w:w="4764" w:type="dxa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Physician Assistants</w:t>
            </w:r>
          </w:p>
        </w:tc>
        <w:tc>
          <w:tcPr>
            <w:tcW w:w="1057" w:type="dxa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$43- 61</w:t>
            </w:r>
          </w:p>
        </w:tc>
        <w:tc>
          <w:tcPr>
            <w:tcW w:w="1210" w:type="dxa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19.5%</w:t>
            </w:r>
          </w:p>
        </w:tc>
        <w:tc>
          <w:tcPr>
            <w:tcW w:w="1247" w:type="dxa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24</w:t>
            </w:r>
          </w:p>
        </w:tc>
        <w:tc>
          <w:tcPr>
            <w:tcW w:w="3039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Master's degree, license</w:t>
            </w:r>
          </w:p>
        </w:tc>
      </w:tr>
      <w:tr>
        <w:trPr>
          <w:trHeight w:val="310" w:hRule="atLeast"/>
        </w:trPr>
        <w:tc>
          <w:tcPr>
            <w:tcW w:w="4764" w:type="dxa"/>
            <w:shd w:val="clear" w:color="auto" w:fill="DCDDDE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Registered Nurses</w:t>
            </w:r>
          </w:p>
        </w:tc>
        <w:tc>
          <w:tcPr>
            <w:tcW w:w="1057" w:type="dxa"/>
            <w:shd w:val="clear" w:color="auto" w:fill="DCDDDE"/>
          </w:tcPr>
          <w:p>
            <w:pPr>
              <w:pStyle w:val="TableParagraph"/>
              <w:ind w:left="27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$28- 37*</w:t>
            </w:r>
          </w:p>
        </w:tc>
        <w:tc>
          <w:tcPr>
            <w:tcW w:w="1210" w:type="dxa"/>
            <w:shd w:val="clear" w:color="auto" w:fill="DCDDDE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12.2%</w:t>
            </w:r>
          </w:p>
        </w:tc>
        <w:tc>
          <w:tcPr>
            <w:tcW w:w="1247" w:type="dxa"/>
            <w:shd w:val="clear" w:color="auto" w:fill="DCDDDE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441</w:t>
            </w:r>
          </w:p>
        </w:tc>
        <w:tc>
          <w:tcPr>
            <w:tcW w:w="3039" w:type="dxa"/>
            <w:shd w:val="clear" w:color="auto" w:fill="DCDDDE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degree, license</w:t>
            </w:r>
          </w:p>
        </w:tc>
      </w:tr>
      <w:tr>
        <w:trPr>
          <w:trHeight w:val="310" w:hRule="atLeast"/>
        </w:trPr>
        <w:tc>
          <w:tcPr>
            <w:tcW w:w="4764" w:type="dxa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Sales Managers</w:t>
            </w:r>
          </w:p>
        </w:tc>
        <w:tc>
          <w:tcPr>
            <w:tcW w:w="1057" w:type="dxa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$38- 79</w:t>
            </w:r>
          </w:p>
        </w:tc>
        <w:tc>
          <w:tcPr>
            <w:tcW w:w="1210" w:type="dxa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9.6%</w:t>
            </w:r>
          </w:p>
        </w:tc>
        <w:tc>
          <w:tcPr>
            <w:tcW w:w="1247" w:type="dxa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31</w:t>
            </w:r>
          </w:p>
        </w:tc>
        <w:tc>
          <w:tcPr>
            <w:tcW w:w="3039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</w:t>
            </w:r>
          </w:p>
        </w:tc>
      </w:tr>
      <w:tr>
        <w:trPr>
          <w:trHeight w:val="310" w:hRule="atLeast"/>
        </w:trPr>
        <w:tc>
          <w:tcPr>
            <w:tcW w:w="4764" w:type="dxa"/>
            <w:shd w:val="clear" w:color="auto" w:fill="DCDDDE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Sales Representatives, Technical and Scientific Products</w:t>
            </w:r>
          </w:p>
        </w:tc>
        <w:tc>
          <w:tcPr>
            <w:tcW w:w="1057" w:type="dxa"/>
            <w:shd w:val="clear" w:color="auto" w:fill="DCDDDE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$25- 53</w:t>
            </w:r>
          </w:p>
        </w:tc>
        <w:tc>
          <w:tcPr>
            <w:tcW w:w="1210" w:type="dxa"/>
            <w:shd w:val="clear" w:color="auto" w:fill="DCDDDE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13.5%</w:t>
            </w:r>
          </w:p>
        </w:tc>
        <w:tc>
          <w:tcPr>
            <w:tcW w:w="1247" w:type="dxa"/>
            <w:shd w:val="clear" w:color="auto" w:fill="DCDDDE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25</w:t>
            </w:r>
          </w:p>
        </w:tc>
        <w:tc>
          <w:tcPr>
            <w:tcW w:w="3039" w:type="dxa"/>
            <w:shd w:val="clear" w:color="auto" w:fill="DCDDDE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</w:t>
            </w:r>
          </w:p>
        </w:tc>
      </w:tr>
      <w:tr>
        <w:trPr>
          <w:trHeight w:val="310" w:hRule="atLeast"/>
        </w:trPr>
        <w:tc>
          <w:tcPr>
            <w:tcW w:w="4764" w:type="dxa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Sales Representatives, Wholesale and Manufacturing</w:t>
            </w:r>
          </w:p>
        </w:tc>
        <w:tc>
          <w:tcPr>
            <w:tcW w:w="1057" w:type="dxa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$20- 43</w:t>
            </w:r>
          </w:p>
        </w:tc>
        <w:tc>
          <w:tcPr>
            <w:tcW w:w="1210" w:type="dxa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8.9%</w:t>
            </w:r>
          </w:p>
        </w:tc>
        <w:tc>
          <w:tcPr>
            <w:tcW w:w="1247" w:type="dxa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145</w:t>
            </w:r>
          </w:p>
        </w:tc>
        <w:tc>
          <w:tcPr>
            <w:tcW w:w="3039" w:type="dxa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Moderate-term OJT</w:t>
            </w:r>
          </w:p>
        </w:tc>
      </w:tr>
      <w:tr>
        <w:trPr>
          <w:trHeight w:val="310" w:hRule="atLeast"/>
        </w:trPr>
        <w:tc>
          <w:tcPr>
            <w:tcW w:w="4764" w:type="dxa"/>
            <w:shd w:val="clear" w:color="auto" w:fill="DCDDDE"/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Software Developers, Applications</w:t>
            </w:r>
          </w:p>
        </w:tc>
        <w:tc>
          <w:tcPr>
            <w:tcW w:w="1057" w:type="dxa"/>
            <w:shd w:val="clear" w:color="auto" w:fill="DCDDDE"/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$33- 57</w:t>
            </w:r>
          </w:p>
        </w:tc>
        <w:tc>
          <w:tcPr>
            <w:tcW w:w="1210" w:type="dxa"/>
            <w:shd w:val="clear" w:color="auto" w:fill="DCDDDE"/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25.8%</w:t>
            </w:r>
          </w:p>
        </w:tc>
        <w:tc>
          <w:tcPr>
            <w:tcW w:w="1247" w:type="dxa"/>
            <w:shd w:val="clear" w:color="auto" w:fill="DCDDDE"/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99</w:t>
            </w:r>
          </w:p>
        </w:tc>
        <w:tc>
          <w:tcPr>
            <w:tcW w:w="3039" w:type="dxa"/>
            <w:shd w:val="clear" w:color="auto" w:fill="DCDDDE"/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</w:t>
            </w:r>
          </w:p>
        </w:tc>
      </w:tr>
      <w:tr>
        <w:trPr>
          <w:trHeight w:val="305" w:hRule="atLeast"/>
        </w:trPr>
        <w:tc>
          <w:tcPr>
            <w:tcW w:w="4764" w:type="dxa"/>
            <w:tcBorders>
              <w:bottom w:val="single" w:sz="4" w:space="0" w:color="231F20"/>
            </w:tcBorders>
          </w:tcPr>
          <w:p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Software Developers, Systems Software</w:t>
            </w:r>
          </w:p>
        </w:tc>
        <w:tc>
          <w:tcPr>
            <w:tcW w:w="1057" w:type="dxa"/>
            <w:tcBorders>
              <w:bottom w:val="single" w:sz="4" w:space="0" w:color="231F20"/>
            </w:tcBorders>
          </w:tcPr>
          <w:p>
            <w:pPr>
              <w:pStyle w:val="TableParagraph"/>
              <w:ind w:lef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$36- 58</w:t>
            </w:r>
          </w:p>
        </w:tc>
        <w:tc>
          <w:tcPr>
            <w:tcW w:w="1210" w:type="dxa"/>
            <w:tcBorders>
              <w:bottom w:val="single" w:sz="4" w:space="0" w:color="231F20"/>
            </w:tcBorders>
          </w:tcPr>
          <w:p>
            <w:pPr>
              <w:pStyle w:val="TableParagraph"/>
              <w:ind w:right="288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17.2%</w:t>
            </w:r>
          </w:p>
        </w:tc>
        <w:tc>
          <w:tcPr>
            <w:tcW w:w="1247" w:type="dxa"/>
            <w:tcBorders>
              <w:bottom w:val="single" w:sz="4" w:space="0" w:color="231F20"/>
            </w:tcBorders>
          </w:tcPr>
          <w:p>
            <w:pPr>
              <w:pStyle w:val="TableParagraph"/>
              <w:ind w:right="443"/>
              <w:jc w:val="righ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38</w:t>
            </w:r>
          </w:p>
        </w:tc>
        <w:tc>
          <w:tcPr>
            <w:tcW w:w="3039" w:type="dxa"/>
            <w:tcBorders>
              <w:bottom w:val="single" w:sz="4" w:space="0" w:color="231F20"/>
            </w:tcBorders>
          </w:tcPr>
          <w:p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Bachelor's degree</w:t>
            </w:r>
          </w:p>
        </w:tc>
      </w:tr>
    </w:tbl>
    <w:p>
      <w:pPr>
        <w:pStyle w:val="BodyText"/>
        <w:spacing w:before="6"/>
        <w:rPr>
          <w:rFonts w:ascii="Times New Roman"/>
          <w:sz w:val="15"/>
        </w:rPr>
      </w:pPr>
    </w:p>
    <w:p>
      <w:pPr>
        <w:pStyle w:val="Heading1"/>
        <w:spacing w:line="359" w:lineRule="exact" w:before="36"/>
        <w:rPr>
          <w:rFonts w:ascii="Calibri"/>
        </w:rPr>
      </w:pPr>
      <w:r>
        <w:rPr>
          <w:rFonts w:ascii="Calibri"/>
          <w:color w:val="231F20"/>
        </w:rPr>
        <w:t>How we make this list</w:t>
      </w:r>
    </w:p>
    <w:p>
      <w:pPr>
        <w:pStyle w:val="Heading2"/>
        <w:spacing w:line="199" w:lineRule="auto"/>
      </w:pPr>
      <w:r>
        <w:rPr>
          <w:color w:val="231F20"/>
        </w:rPr>
        <w:t>This list includes occupations that show a favorable mix of projected long-term job growth, projected annual job openings, and median wages. It does not necessarily reflect current hiring demand.</w:t>
      </w:r>
    </w:p>
    <w:p>
      <w:pPr>
        <w:spacing w:line="199" w:lineRule="auto" w:before="122"/>
        <w:ind w:left="492" w:right="1171" w:firstLine="0"/>
        <w:jc w:val="left"/>
        <w:rPr>
          <w:sz w:val="24"/>
        </w:rPr>
      </w:pPr>
      <w:r>
        <w:rPr>
          <w:color w:val="231F20"/>
          <w:sz w:val="24"/>
        </w:rPr>
        <w:t>All occupations require education or training beyond high school and have a median hourly wage above the regional median wage. Hourly wage range represents the 25th to 75th percentiles. OJT = On-the-Job Training.</w:t>
      </w:r>
    </w:p>
    <w:p>
      <w:pPr>
        <w:spacing w:line="264" w:lineRule="exact" w:before="193"/>
        <w:ind w:left="492" w:right="0" w:firstLine="0"/>
        <w:jc w:val="left"/>
        <w:rPr>
          <w:sz w:val="20"/>
        </w:rPr>
      </w:pPr>
      <w:r>
        <w:rPr>
          <w:color w:val="231F20"/>
          <w:sz w:val="20"/>
        </w:rPr>
        <w:t>Source: Michigan DTMB, Bureau of Labor Market Information and Strategic Initiatives</w:t>
      </w:r>
    </w:p>
    <w:p>
      <w:pPr>
        <w:spacing w:line="264" w:lineRule="exact" w:before="0"/>
        <w:ind w:left="492" w:right="0" w:firstLine="0"/>
        <w:jc w:val="left"/>
        <w:rPr>
          <w:sz w:val="20"/>
        </w:rPr>
      </w:pPr>
      <w:r>
        <w:rPr>
          <w:color w:val="231F20"/>
          <w:sz w:val="20"/>
        </w:rPr>
        <w:t>*Regional wages unavilable; Statewide wage data shown.</w:t>
      </w:r>
    </w:p>
    <w:p>
      <w:pPr>
        <w:spacing w:after="0" w:line="264" w:lineRule="exact"/>
        <w:jc w:val="left"/>
        <w:rPr>
          <w:sz w:val="20"/>
        </w:rPr>
        <w:sectPr>
          <w:footerReference w:type="default" r:id="rId5"/>
          <w:type w:val="continuous"/>
          <w:pgSz w:w="12240" w:h="15840"/>
          <w:pgMar w:footer="916" w:top="120" w:bottom="11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4"/>
        </w:rPr>
      </w:pPr>
    </w:p>
    <w:p>
      <w:pPr>
        <w:pStyle w:val="BodyText"/>
        <w:spacing w:line="228" w:lineRule="auto" w:before="28"/>
        <w:ind w:left="1154" w:right="1016"/>
      </w:pPr>
      <w:r>
        <w:rPr>
          <w:color w:val="231F20"/>
          <w:w w:val="115"/>
        </w:rPr>
        <w:t>Most</w:t>
      </w:r>
      <w:r>
        <w:rPr>
          <w:color w:val="231F20"/>
          <w:spacing w:val="-9"/>
          <w:w w:val="115"/>
        </w:rPr>
        <w:t> </w:t>
      </w:r>
      <w:r>
        <w:rPr>
          <w:color w:val="231F20"/>
          <w:w w:val="115"/>
        </w:rPr>
        <w:t>jobs</w:t>
      </w:r>
      <w:r>
        <w:rPr>
          <w:color w:val="231F20"/>
          <w:spacing w:val="-9"/>
          <w:w w:val="115"/>
        </w:rPr>
        <w:t> </w:t>
      </w:r>
      <w:r>
        <w:rPr>
          <w:color w:val="231F20"/>
          <w:w w:val="115"/>
        </w:rPr>
        <w:t>that</w:t>
      </w:r>
      <w:r>
        <w:rPr>
          <w:color w:val="231F20"/>
          <w:spacing w:val="-8"/>
          <w:w w:val="115"/>
        </w:rPr>
        <w:t> </w:t>
      </w:r>
      <w:r>
        <w:rPr>
          <w:color w:val="231F20"/>
          <w:w w:val="115"/>
        </w:rPr>
        <w:t>pay</w:t>
      </w:r>
      <w:r>
        <w:rPr>
          <w:color w:val="231F20"/>
          <w:spacing w:val="-9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-9"/>
          <w:w w:val="115"/>
        </w:rPr>
        <w:t> </w:t>
      </w:r>
      <w:r>
        <w:rPr>
          <w:color w:val="231F20"/>
          <w:w w:val="115"/>
        </w:rPr>
        <w:t>desirable</w:t>
      </w:r>
      <w:r>
        <w:rPr>
          <w:color w:val="231F20"/>
          <w:spacing w:val="-8"/>
          <w:w w:val="115"/>
        </w:rPr>
        <w:t> </w:t>
      </w:r>
      <w:r>
        <w:rPr>
          <w:color w:val="231F20"/>
          <w:w w:val="115"/>
        </w:rPr>
        <w:t>wage</w:t>
      </w:r>
      <w:r>
        <w:rPr>
          <w:color w:val="231F20"/>
          <w:spacing w:val="-9"/>
          <w:w w:val="115"/>
        </w:rPr>
        <w:t> </w:t>
      </w:r>
      <w:r>
        <w:rPr>
          <w:color w:val="231F20"/>
          <w:w w:val="115"/>
        </w:rPr>
        <w:t>require</w:t>
      </w:r>
      <w:r>
        <w:rPr>
          <w:color w:val="231F20"/>
          <w:spacing w:val="-8"/>
          <w:w w:val="115"/>
        </w:rPr>
        <w:t> </w:t>
      </w:r>
      <w:r>
        <w:rPr>
          <w:color w:val="231F20"/>
          <w:w w:val="115"/>
        </w:rPr>
        <w:t>some</w:t>
      </w:r>
      <w:r>
        <w:rPr>
          <w:color w:val="231F20"/>
          <w:spacing w:val="-9"/>
          <w:w w:val="115"/>
        </w:rPr>
        <w:t> </w:t>
      </w:r>
      <w:r>
        <w:rPr>
          <w:color w:val="231F20"/>
          <w:w w:val="115"/>
        </w:rPr>
        <w:t>type</w:t>
      </w:r>
      <w:r>
        <w:rPr>
          <w:color w:val="231F20"/>
          <w:spacing w:val="-9"/>
          <w:w w:val="115"/>
        </w:rPr>
        <w:t> </w:t>
      </w:r>
      <w:r>
        <w:rPr>
          <w:color w:val="231F20"/>
          <w:w w:val="115"/>
        </w:rPr>
        <w:t>of</w:t>
      </w:r>
      <w:r>
        <w:rPr>
          <w:color w:val="231F20"/>
          <w:spacing w:val="-8"/>
          <w:w w:val="115"/>
        </w:rPr>
        <w:t> </w:t>
      </w:r>
      <w:r>
        <w:rPr>
          <w:color w:val="231F20"/>
          <w:w w:val="115"/>
        </w:rPr>
        <w:t>formal</w:t>
      </w:r>
      <w:r>
        <w:rPr>
          <w:color w:val="231F20"/>
          <w:spacing w:val="-10"/>
          <w:w w:val="115"/>
        </w:rPr>
        <w:t> </w:t>
      </w:r>
      <w:r>
        <w:rPr>
          <w:color w:val="231F20"/>
          <w:w w:val="115"/>
        </w:rPr>
        <w:t>education</w:t>
      </w:r>
      <w:r>
        <w:rPr>
          <w:color w:val="231F20"/>
          <w:spacing w:val="-8"/>
          <w:w w:val="115"/>
        </w:rPr>
        <w:t> </w:t>
      </w:r>
      <w:r>
        <w:rPr>
          <w:color w:val="231F20"/>
          <w:w w:val="115"/>
        </w:rPr>
        <w:t>or</w:t>
      </w:r>
      <w:r>
        <w:rPr>
          <w:color w:val="231F20"/>
          <w:spacing w:val="-9"/>
          <w:w w:val="115"/>
        </w:rPr>
        <w:t> </w:t>
      </w:r>
      <w:r>
        <w:rPr>
          <w:color w:val="231F20"/>
          <w:w w:val="115"/>
        </w:rPr>
        <w:t>training</w:t>
      </w:r>
      <w:r>
        <w:rPr>
          <w:color w:val="231F20"/>
          <w:spacing w:val="-9"/>
          <w:w w:val="115"/>
        </w:rPr>
        <w:t> </w:t>
      </w:r>
      <w:r>
        <w:rPr>
          <w:color w:val="231F20"/>
          <w:w w:val="115"/>
        </w:rPr>
        <w:t>after</w:t>
      </w:r>
      <w:r>
        <w:rPr>
          <w:color w:val="231F20"/>
          <w:spacing w:val="-9"/>
          <w:w w:val="115"/>
        </w:rPr>
        <w:t> </w:t>
      </w:r>
      <w:r>
        <w:rPr>
          <w:color w:val="231F20"/>
          <w:w w:val="115"/>
        </w:rPr>
        <w:t>high</w:t>
      </w:r>
      <w:r>
        <w:rPr>
          <w:color w:val="231F20"/>
          <w:spacing w:val="-8"/>
          <w:w w:val="115"/>
        </w:rPr>
        <w:t> </w:t>
      </w:r>
      <w:r>
        <w:rPr>
          <w:color w:val="231F20"/>
          <w:w w:val="115"/>
        </w:rPr>
        <w:t>school. The</w:t>
      </w:r>
      <w:r>
        <w:rPr>
          <w:color w:val="231F20"/>
          <w:spacing w:val="-7"/>
          <w:w w:val="115"/>
        </w:rPr>
        <w:t> </w:t>
      </w:r>
      <w:r>
        <w:rPr>
          <w:color w:val="231F20"/>
          <w:w w:val="115"/>
        </w:rPr>
        <w:t>purpose</w:t>
      </w:r>
      <w:r>
        <w:rPr>
          <w:color w:val="231F20"/>
          <w:spacing w:val="-6"/>
          <w:w w:val="115"/>
        </w:rPr>
        <w:t> </w:t>
      </w:r>
      <w:r>
        <w:rPr>
          <w:color w:val="231F20"/>
          <w:w w:val="115"/>
        </w:rPr>
        <w:t>of</w:t>
      </w:r>
      <w:r>
        <w:rPr>
          <w:color w:val="231F20"/>
          <w:spacing w:val="-7"/>
          <w:w w:val="115"/>
        </w:rPr>
        <w:t> </w:t>
      </w:r>
      <w:r>
        <w:rPr>
          <w:color w:val="231F20"/>
          <w:w w:val="115"/>
        </w:rPr>
        <w:t>this</w:t>
      </w:r>
      <w:r>
        <w:rPr>
          <w:color w:val="231F20"/>
          <w:spacing w:val="-6"/>
          <w:w w:val="115"/>
        </w:rPr>
        <w:t> </w:t>
      </w:r>
      <w:r>
        <w:rPr>
          <w:color w:val="231F20"/>
          <w:w w:val="115"/>
        </w:rPr>
        <w:t>tool</w:t>
      </w:r>
      <w:r>
        <w:rPr>
          <w:color w:val="231F20"/>
          <w:spacing w:val="-6"/>
          <w:w w:val="115"/>
        </w:rPr>
        <w:t> </w:t>
      </w:r>
      <w:r>
        <w:rPr>
          <w:color w:val="231F20"/>
          <w:w w:val="115"/>
        </w:rPr>
        <w:t>is</w:t>
      </w:r>
      <w:r>
        <w:rPr>
          <w:color w:val="231F20"/>
          <w:spacing w:val="-7"/>
          <w:w w:val="115"/>
        </w:rPr>
        <w:t> </w:t>
      </w:r>
      <w:r>
        <w:rPr>
          <w:color w:val="231F20"/>
          <w:w w:val="115"/>
        </w:rPr>
        <w:t>to</w:t>
      </w:r>
      <w:r>
        <w:rPr>
          <w:color w:val="231F20"/>
          <w:spacing w:val="-6"/>
          <w:w w:val="115"/>
        </w:rPr>
        <w:t> </w:t>
      </w:r>
      <w:r>
        <w:rPr>
          <w:color w:val="231F20"/>
          <w:w w:val="115"/>
        </w:rPr>
        <w:t>help</w:t>
      </w:r>
      <w:r>
        <w:rPr>
          <w:color w:val="231F20"/>
          <w:spacing w:val="-7"/>
          <w:w w:val="115"/>
        </w:rPr>
        <w:t> </w:t>
      </w:r>
      <w:r>
        <w:rPr>
          <w:color w:val="231F20"/>
          <w:w w:val="115"/>
        </w:rPr>
        <w:t>identify</w:t>
      </w:r>
      <w:r>
        <w:rPr>
          <w:color w:val="231F20"/>
          <w:spacing w:val="-6"/>
          <w:w w:val="115"/>
        </w:rPr>
        <w:t> </w:t>
      </w:r>
      <w:r>
        <w:rPr>
          <w:color w:val="231F20"/>
          <w:w w:val="115"/>
        </w:rPr>
        <w:t>these</w:t>
      </w:r>
      <w:r>
        <w:rPr>
          <w:color w:val="231F20"/>
          <w:spacing w:val="-6"/>
          <w:w w:val="115"/>
        </w:rPr>
        <w:t> </w:t>
      </w:r>
      <w:r>
        <w:rPr>
          <w:color w:val="231F20"/>
          <w:w w:val="115"/>
        </w:rPr>
        <w:t>medium-</w:t>
      </w:r>
      <w:r>
        <w:rPr>
          <w:color w:val="231F20"/>
          <w:spacing w:val="-7"/>
          <w:w w:val="115"/>
        </w:rPr>
        <w:t> </w:t>
      </w:r>
      <w:r>
        <w:rPr>
          <w:color w:val="231F20"/>
          <w:w w:val="115"/>
        </w:rPr>
        <w:t>to</w:t>
      </w:r>
      <w:r>
        <w:rPr>
          <w:color w:val="231F20"/>
          <w:spacing w:val="-6"/>
          <w:w w:val="115"/>
        </w:rPr>
        <w:t> </w:t>
      </w:r>
      <w:r>
        <w:rPr>
          <w:color w:val="231F20"/>
          <w:w w:val="115"/>
        </w:rPr>
        <w:t>high-paying,</w:t>
      </w:r>
      <w:r>
        <w:rPr>
          <w:color w:val="231F20"/>
          <w:spacing w:val="-6"/>
          <w:w w:val="115"/>
        </w:rPr>
        <w:t> </w:t>
      </w:r>
      <w:r>
        <w:rPr>
          <w:color w:val="231F20"/>
          <w:w w:val="115"/>
        </w:rPr>
        <w:t>in-demand</w:t>
      </w:r>
      <w:r>
        <w:rPr>
          <w:color w:val="231F20"/>
          <w:spacing w:val="-7"/>
          <w:w w:val="115"/>
        </w:rPr>
        <w:t> </w:t>
      </w:r>
      <w:r>
        <w:rPr>
          <w:color w:val="231F20"/>
          <w:w w:val="115"/>
        </w:rPr>
        <w:t>jobs</w:t>
      </w:r>
      <w:r>
        <w:rPr>
          <w:color w:val="231F20"/>
          <w:spacing w:val="-6"/>
          <w:w w:val="115"/>
        </w:rPr>
        <w:t> </w:t>
      </w:r>
      <w:r>
        <w:rPr>
          <w:color w:val="231F20"/>
          <w:w w:val="115"/>
        </w:rPr>
        <w:t>in</w:t>
      </w:r>
      <w:r>
        <w:rPr>
          <w:color w:val="231F20"/>
          <w:spacing w:val="-7"/>
          <w:w w:val="115"/>
        </w:rPr>
        <w:t> </w:t>
      </w:r>
      <w:r>
        <w:rPr>
          <w:color w:val="231F20"/>
          <w:w w:val="115"/>
        </w:rPr>
        <w:t>your</w:t>
      </w:r>
      <w:r>
        <w:rPr>
          <w:color w:val="231F20"/>
          <w:spacing w:val="-6"/>
          <w:w w:val="115"/>
        </w:rPr>
        <w:t> </w:t>
      </w:r>
      <w:r>
        <w:rPr>
          <w:color w:val="231F20"/>
          <w:w w:val="115"/>
        </w:rPr>
        <w:t>region as well as the relevant training </w:t>
      </w:r>
      <w:r>
        <w:rPr>
          <w:color w:val="231F20"/>
          <w:spacing w:val="-3"/>
          <w:w w:val="115"/>
        </w:rPr>
        <w:t>for </w:t>
      </w:r>
      <w:r>
        <w:rPr>
          <w:color w:val="231F20"/>
          <w:w w:val="115"/>
        </w:rPr>
        <w:t>these positions. It is important to explore the various postsecondary education</w:t>
      </w:r>
      <w:r>
        <w:rPr>
          <w:color w:val="231F20"/>
          <w:spacing w:val="-13"/>
          <w:w w:val="115"/>
        </w:rPr>
        <w:t> </w:t>
      </w:r>
      <w:r>
        <w:rPr>
          <w:color w:val="231F20"/>
          <w:w w:val="115"/>
        </w:rPr>
        <w:t>and</w:t>
      </w:r>
      <w:r>
        <w:rPr>
          <w:color w:val="231F20"/>
          <w:spacing w:val="-13"/>
          <w:w w:val="115"/>
        </w:rPr>
        <w:t> </w:t>
      </w:r>
      <w:r>
        <w:rPr>
          <w:color w:val="231F20"/>
          <w:w w:val="115"/>
        </w:rPr>
        <w:t>training</w:t>
      </w:r>
      <w:r>
        <w:rPr>
          <w:color w:val="231F20"/>
          <w:spacing w:val="-13"/>
          <w:w w:val="115"/>
        </w:rPr>
        <w:t> </w:t>
      </w:r>
      <w:r>
        <w:rPr>
          <w:color w:val="231F20"/>
          <w:w w:val="115"/>
        </w:rPr>
        <w:t>programs</w:t>
      </w:r>
      <w:r>
        <w:rPr>
          <w:color w:val="231F20"/>
          <w:spacing w:val="-13"/>
          <w:w w:val="115"/>
        </w:rPr>
        <w:t> </w:t>
      </w:r>
      <w:r>
        <w:rPr>
          <w:color w:val="231F20"/>
          <w:w w:val="115"/>
        </w:rPr>
        <w:t>at</w:t>
      </w:r>
      <w:r>
        <w:rPr>
          <w:color w:val="231F20"/>
          <w:spacing w:val="-12"/>
          <w:w w:val="115"/>
        </w:rPr>
        <w:t> </w:t>
      </w:r>
      <w:r>
        <w:rPr>
          <w:color w:val="231F20"/>
          <w:w w:val="115"/>
        </w:rPr>
        <w:t>community</w:t>
      </w:r>
      <w:r>
        <w:rPr>
          <w:color w:val="231F20"/>
          <w:spacing w:val="-13"/>
          <w:w w:val="115"/>
        </w:rPr>
        <w:t> </w:t>
      </w:r>
      <w:r>
        <w:rPr>
          <w:color w:val="231F20"/>
          <w:w w:val="115"/>
        </w:rPr>
        <w:t>colleges,</w:t>
      </w:r>
      <w:r>
        <w:rPr>
          <w:color w:val="231F20"/>
          <w:spacing w:val="-13"/>
          <w:w w:val="115"/>
        </w:rPr>
        <w:t> </w:t>
      </w:r>
      <w:r>
        <w:rPr>
          <w:color w:val="231F20"/>
          <w:w w:val="115"/>
        </w:rPr>
        <w:t>universities,</w:t>
      </w:r>
      <w:r>
        <w:rPr>
          <w:color w:val="231F20"/>
          <w:spacing w:val="-13"/>
          <w:w w:val="115"/>
        </w:rPr>
        <w:t> </w:t>
      </w:r>
      <w:r>
        <w:rPr>
          <w:color w:val="231F20"/>
          <w:w w:val="115"/>
        </w:rPr>
        <w:t>and</w:t>
      </w:r>
      <w:r>
        <w:rPr>
          <w:color w:val="231F20"/>
          <w:spacing w:val="-13"/>
          <w:w w:val="115"/>
        </w:rPr>
        <w:t> </w:t>
      </w:r>
      <w:r>
        <w:rPr>
          <w:color w:val="231F20"/>
          <w:w w:val="115"/>
        </w:rPr>
        <w:t>reputable</w:t>
      </w:r>
      <w:r>
        <w:rPr>
          <w:color w:val="231F20"/>
          <w:spacing w:val="-13"/>
          <w:w w:val="115"/>
        </w:rPr>
        <w:t> </w:t>
      </w:r>
      <w:r>
        <w:rPr>
          <w:color w:val="231F20"/>
          <w:w w:val="115"/>
        </w:rPr>
        <w:t>training</w:t>
      </w:r>
      <w:r>
        <w:rPr>
          <w:color w:val="231F20"/>
          <w:spacing w:val="-13"/>
          <w:w w:val="115"/>
        </w:rPr>
        <w:t> </w:t>
      </w:r>
      <w:r>
        <w:rPr>
          <w:color w:val="231F20"/>
          <w:w w:val="115"/>
        </w:rPr>
        <w:t>institutions in your region and across Michigan. Filling out the </w:t>
      </w:r>
      <w:r>
        <w:rPr>
          <w:color w:val="231F20"/>
          <w:spacing w:val="-5"/>
          <w:w w:val="115"/>
        </w:rPr>
        <w:t>FAFSA </w:t>
      </w:r>
      <w:r>
        <w:rPr>
          <w:color w:val="231F20"/>
          <w:w w:val="115"/>
        </w:rPr>
        <w:t>(Free Application </w:t>
      </w:r>
      <w:r>
        <w:rPr>
          <w:color w:val="231F20"/>
          <w:spacing w:val="-3"/>
          <w:w w:val="115"/>
        </w:rPr>
        <w:t>for </w:t>
      </w:r>
      <w:r>
        <w:rPr>
          <w:color w:val="231F20"/>
          <w:w w:val="115"/>
        </w:rPr>
        <w:t>Federal Student Aid) is a great first step in identifying sources of funding to pursue postsecondary</w:t>
      </w:r>
      <w:r>
        <w:rPr>
          <w:color w:val="231F20"/>
          <w:spacing w:val="-39"/>
          <w:w w:val="115"/>
        </w:rPr>
        <w:t> </w:t>
      </w:r>
      <w:r>
        <w:rPr>
          <w:color w:val="231F20"/>
          <w:w w:val="115"/>
        </w:rPr>
        <w:t>education.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</w:pPr>
    </w:p>
    <w:p>
      <w:pPr>
        <w:pStyle w:val="Heading1"/>
        <w:tabs>
          <w:tab w:pos="6845" w:val="left" w:leader="none"/>
        </w:tabs>
        <w:spacing w:line="430" w:lineRule="exact"/>
        <w:ind w:left="1154"/>
      </w:pPr>
      <w:r>
        <w:rPr>
          <w:color w:val="231F20"/>
          <w:w w:val="115"/>
        </w:rPr>
        <w:t>Middle-Skill</w:t>
      </w:r>
      <w:r>
        <w:rPr>
          <w:color w:val="231F20"/>
          <w:spacing w:val="-17"/>
          <w:w w:val="115"/>
        </w:rPr>
        <w:t> </w:t>
      </w:r>
      <w:r>
        <w:rPr>
          <w:color w:val="231F20"/>
          <w:w w:val="115"/>
        </w:rPr>
        <w:t>Jobs</w:t>
        <w:tab/>
        <w:t>Bachelor’s Degree or</w:t>
      </w:r>
      <w:r>
        <w:rPr>
          <w:color w:val="231F20"/>
          <w:spacing w:val="-24"/>
          <w:w w:val="115"/>
        </w:rPr>
        <w:t> </w:t>
      </w:r>
      <w:r>
        <w:rPr>
          <w:color w:val="231F20"/>
          <w:w w:val="115"/>
        </w:rPr>
        <w:t>Higher</w:t>
      </w:r>
    </w:p>
    <w:p>
      <w:pPr>
        <w:pStyle w:val="BodyText"/>
        <w:spacing w:before="12"/>
      </w:pPr>
      <w:r>
        <w:rPr/>
        <w:pict>
          <v:shape style="position:absolute;margin-left:56.799999pt;margin-top:17.703125pt;width:212.9pt;height:102.85pt;mso-position-horizontal-relative:page;mso-position-vertical-relative:paragraph;z-index:-1024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58"/>
                  </w:tblGrid>
                  <w:tr>
                    <w:trPr>
                      <w:trHeight w:val="232" w:hRule="atLeast"/>
                    </w:trPr>
                    <w:tc>
                      <w:tcPr>
                        <w:tcW w:w="4258" w:type="dxa"/>
                        <w:tcBorders>
                          <w:bottom w:val="single" w:sz="8" w:space="0" w:color="231F20"/>
                        </w:tcBorders>
                      </w:tcPr>
                      <w:p>
                        <w:pPr>
                          <w:pStyle w:val="TableParagraph"/>
                          <w:spacing w:line="212" w:lineRule="exact" w:before="0"/>
                          <w:ind w:left="80"/>
                          <w:rPr>
                            <w:sz w:val="21"/>
                          </w:rPr>
                        </w:pPr>
                        <w:r>
                          <w:rPr>
                            <w:color w:val="231F20"/>
                            <w:w w:val="115"/>
                            <w:sz w:val="21"/>
                          </w:rPr>
                          <w:t>Job title</w:t>
                        </w:r>
                      </w:p>
                    </w:tc>
                  </w:tr>
                  <w:tr>
                    <w:trPr>
                      <w:trHeight w:val="360" w:hRule="atLeast"/>
                    </w:trPr>
                    <w:tc>
                      <w:tcPr>
                        <w:tcW w:w="4258" w:type="dxa"/>
                        <w:tcBorders>
                          <w:top w:val="single" w:sz="8" w:space="0" w:color="231F20"/>
                        </w:tcBorders>
                      </w:tcPr>
                      <w:p>
                        <w:pPr>
                          <w:pStyle w:val="TableParagraph"/>
                          <w:ind w:left="8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Electrical Power-Line Installers and Repairers</w:t>
                        </w:r>
                      </w:p>
                    </w:tc>
                  </w:tr>
                  <w:tr>
                    <w:trPr>
                      <w:trHeight w:val="360" w:hRule="atLeast"/>
                    </w:trPr>
                    <w:tc>
                      <w:tcPr>
                        <w:tcW w:w="4258" w:type="dxa"/>
                        <w:shd w:val="clear" w:color="auto" w:fill="DCDDDE"/>
                      </w:tcPr>
                      <w:p>
                        <w:pPr>
                          <w:pStyle w:val="TableParagraph"/>
                          <w:ind w:left="8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Electricians</w:t>
                        </w:r>
                      </w:p>
                    </w:tc>
                  </w:tr>
                  <w:tr>
                    <w:trPr>
                      <w:trHeight w:val="360" w:hRule="atLeast"/>
                    </w:trPr>
                    <w:tc>
                      <w:tcPr>
                        <w:tcW w:w="4258" w:type="dxa"/>
                      </w:tcPr>
                      <w:p>
                        <w:pPr>
                          <w:pStyle w:val="TableParagraph"/>
                          <w:ind w:left="8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Industrial Machinery Mechanics</w:t>
                        </w:r>
                      </w:p>
                    </w:tc>
                  </w:tr>
                  <w:tr>
                    <w:trPr>
                      <w:trHeight w:val="360" w:hRule="atLeast"/>
                    </w:trPr>
                    <w:tc>
                      <w:tcPr>
                        <w:tcW w:w="4258" w:type="dxa"/>
                        <w:shd w:val="clear" w:color="auto" w:fill="DCDDDE"/>
                      </w:tcPr>
                      <w:p>
                        <w:pPr>
                          <w:pStyle w:val="TableParagraph"/>
                          <w:ind w:left="8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Machinists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4258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ind w:left="8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Sales Rep., Wholesale &amp; Manufacturing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43.299988pt;margin-top:17.703125pt;width:212.9pt;height:103.25pt;mso-position-horizontal-relative:page;mso-position-vertical-relative:paragraph;z-index:-1024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58"/>
                  </w:tblGrid>
                  <w:tr>
                    <w:trPr>
                      <w:trHeight w:val="232" w:hRule="atLeast"/>
                    </w:trPr>
                    <w:tc>
                      <w:tcPr>
                        <w:tcW w:w="4258" w:type="dxa"/>
                        <w:tcBorders>
                          <w:bottom w:val="single" w:sz="8" w:space="0" w:color="231F20"/>
                        </w:tcBorders>
                      </w:tcPr>
                      <w:p>
                        <w:pPr>
                          <w:pStyle w:val="TableParagraph"/>
                          <w:spacing w:line="212" w:lineRule="exact" w:before="0"/>
                          <w:ind w:left="80"/>
                          <w:rPr>
                            <w:sz w:val="21"/>
                          </w:rPr>
                        </w:pPr>
                        <w:r>
                          <w:rPr>
                            <w:color w:val="231F20"/>
                            <w:w w:val="115"/>
                            <w:sz w:val="21"/>
                          </w:rPr>
                          <w:t>Job title</w:t>
                        </w:r>
                      </w:p>
                    </w:tc>
                  </w:tr>
                  <w:tr>
                    <w:trPr>
                      <w:trHeight w:val="361" w:hRule="atLeast"/>
                    </w:trPr>
                    <w:tc>
                      <w:tcPr>
                        <w:tcW w:w="4258" w:type="dxa"/>
                        <w:tcBorders>
                          <w:top w:val="single" w:sz="8" w:space="0" w:color="231F20"/>
                        </w:tcBorders>
                      </w:tcPr>
                      <w:p>
                        <w:pPr>
                          <w:pStyle w:val="TableParagraph"/>
                          <w:ind w:left="8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Industrial Engineers</w:t>
                        </w:r>
                      </w:p>
                    </w:tc>
                  </w:tr>
                  <w:tr>
                    <w:trPr>
                      <w:trHeight w:val="361" w:hRule="atLeast"/>
                    </w:trPr>
                    <w:tc>
                      <w:tcPr>
                        <w:tcW w:w="4258" w:type="dxa"/>
                        <w:shd w:val="clear" w:color="auto" w:fill="DCDDDE"/>
                      </w:tcPr>
                      <w:p>
                        <w:pPr>
                          <w:pStyle w:val="TableParagraph"/>
                          <w:ind w:left="8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Mechanical Engineers</w:t>
                        </w:r>
                      </w:p>
                    </w:tc>
                  </w:tr>
                  <w:tr>
                    <w:trPr>
                      <w:trHeight w:val="361" w:hRule="atLeast"/>
                    </w:trPr>
                    <w:tc>
                      <w:tcPr>
                        <w:tcW w:w="4258" w:type="dxa"/>
                      </w:tcPr>
                      <w:p>
                        <w:pPr>
                          <w:pStyle w:val="TableParagraph"/>
                          <w:ind w:left="8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Physical Therapists</w:t>
                        </w:r>
                      </w:p>
                    </w:tc>
                  </w:tr>
                  <w:tr>
                    <w:trPr>
                      <w:trHeight w:val="361" w:hRule="atLeast"/>
                    </w:trPr>
                    <w:tc>
                      <w:tcPr>
                        <w:tcW w:w="4258" w:type="dxa"/>
                        <w:shd w:val="clear" w:color="auto" w:fill="DCDDDE"/>
                      </w:tcPr>
                      <w:p>
                        <w:pPr>
                          <w:pStyle w:val="TableParagraph"/>
                          <w:ind w:left="8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Registered Nurses</w:t>
                        </w:r>
                      </w:p>
                    </w:tc>
                  </w:tr>
                  <w:tr>
                    <w:trPr>
                      <w:trHeight w:val="356" w:hRule="atLeast"/>
                    </w:trPr>
                    <w:tc>
                      <w:tcPr>
                        <w:tcW w:w="4258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ind w:left="8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Software Developers, Applications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header="0" w:footer="916" w:top="0" w:bottom="1120" w:left="0" w:right="0"/>
        </w:sectPr>
      </w:pPr>
    </w:p>
    <w:p>
      <w:pPr>
        <w:spacing w:line="187" w:lineRule="auto" w:before="215"/>
        <w:ind w:left="1152" w:right="1724" w:firstLine="0"/>
        <w:jc w:val="left"/>
        <w:rPr>
          <w:sz w:val="32"/>
        </w:rPr>
      </w:pPr>
      <w:r>
        <w:rPr>
          <w:color w:val="231F20"/>
          <w:w w:val="110"/>
          <w:sz w:val="32"/>
        </w:rPr>
        <w:t>In-Demand Jobs by Education</w:t>
      </w:r>
    </w:p>
    <w:p>
      <w:pPr>
        <w:spacing w:line="220" w:lineRule="auto" w:before="104"/>
        <w:ind w:left="1153" w:right="145" w:firstLine="0"/>
        <w:jc w:val="left"/>
        <w:rPr>
          <w:sz w:val="20"/>
        </w:rPr>
      </w:pPr>
      <w:r>
        <w:rPr>
          <w:color w:val="231F20"/>
          <w:w w:val="110"/>
          <w:sz w:val="20"/>
        </w:rPr>
        <w:t>The donut chart below shows the breakdown of real-time job advertisements in the region</w:t>
      </w:r>
    </w:p>
    <w:p>
      <w:pPr>
        <w:spacing w:line="220" w:lineRule="auto" w:before="0"/>
        <w:ind w:left="1153" w:right="-9" w:firstLine="0"/>
        <w:jc w:val="left"/>
        <w:rPr>
          <w:sz w:val="20"/>
        </w:rPr>
      </w:pPr>
      <w:r>
        <w:rPr>
          <w:color w:val="231F20"/>
          <w:w w:val="110"/>
          <w:sz w:val="20"/>
        </w:rPr>
        <w:t>grouped by required education level. This data is a snapshot of job advertisements posted online.</w:t>
      </w:r>
    </w:p>
    <w:p>
      <w:pPr>
        <w:pStyle w:val="Heading1"/>
        <w:spacing w:before="132"/>
        <w:ind w:left="1163"/>
      </w:pPr>
      <w:r>
        <w:rPr/>
        <w:br w:type="column"/>
      </w:r>
      <w:r>
        <w:rPr>
          <w:color w:val="231F20"/>
          <w:w w:val="110"/>
        </w:rPr>
        <w:t>Wages by Education</w:t>
      </w:r>
    </w:p>
    <w:p>
      <w:pPr>
        <w:pStyle w:val="BodyText"/>
        <w:spacing w:before="13"/>
        <w:rPr>
          <w:sz w:val="30"/>
        </w:rPr>
      </w:pPr>
    </w:p>
    <w:p>
      <w:pPr>
        <w:spacing w:line="220" w:lineRule="auto" w:before="0"/>
        <w:ind w:left="1152" w:right="1053" w:firstLine="0"/>
        <w:jc w:val="left"/>
        <w:rPr>
          <w:sz w:val="20"/>
        </w:rPr>
      </w:pPr>
      <w:r>
        <w:rPr>
          <w:color w:val="231F20"/>
          <w:w w:val="110"/>
          <w:sz w:val="20"/>
        </w:rPr>
        <w:t>The bar chart below shows the median wage of occupations broken down by the required level of education. It shows that there is a strong correlation between high levels of education and higher median wages.</w:t>
      </w:r>
    </w:p>
    <w:p>
      <w:pPr>
        <w:spacing w:after="0" w:line="220" w:lineRule="auto"/>
        <w:jc w:val="left"/>
        <w:rPr>
          <w:sz w:val="20"/>
        </w:rPr>
        <w:sectPr>
          <w:type w:val="continuous"/>
          <w:pgSz w:w="12240" w:h="15840"/>
          <w:pgMar w:top="120" w:bottom="1100" w:left="0" w:right="0"/>
          <w:cols w:num="2" w:equalWidth="0">
            <w:col w:w="5461" w:space="230"/>
            <w:col w:w="6549"/>
          </w:cols>
        </w:sectPr>
      </w:pPr>
    </w:p>
    <w:p>
      <w:pPr>
        <w:pStyle w:val="BodyText"/>
        <w:spacing w:before="3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2240" w:h="15840"/>
          <w:pgMar w:top="120" w:bottom="1100" w:left="0" w:right="0"/>
        </w:sect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7"/>
        <w:rPr>
          <w:sz w:val="16"/>
        </w:rPr>
      </w:pPr>
    </w:p>
    <w:p>
      <w:pPr>
        <w:spacing w:line="196" w:lineRule="auto" w:before="0"/>
        <w:ind w:left="1539" w:right="-14" w:hanging="321"/>
        <w:jc w:val="left"/>
        <w:rPr>
          <w:sz w:val="17"/>
        </w:rPr>
      </w:pPr>
      <w:r>
        <w:rPr>
          <w:sz w:val="17"/>
        </w:rPr>
        <w:t>Bachelor's</w:t>
      </w:r>
      <w:r>
        <w:rPr>
          <w:spacing w:val="-22"/>
          <w:sz w:val="17"/>
        </w:rPr>
        <w:t> </w:t>
      </w:r>
      <w:r>
        <w:rPr>
          <w:sz w:val="17"/>
        </w:rPr>
        <w:t>Degree or</w:t>
      </w:r>
      <w:r>
        <w:rPr>
          <w:spacing w:val="-2"/>
          <w:sz w:val="17"/>
        </w:rPr>
        <w:t> </w:t>
      </w:r>
      <w:r>
        <w:rPr>
          <w:sz w:val="17"/>
        </w:rPr>
        <w:t>higher</w:t>
      </w:r>
    </w:p>
    <w:p>
      <w:pPr>
        <w:spacing w:line="196" w:lineRule="auto" w:before="63"/>
        <w:ind w:left="1686" w:right="7" w:hanging="500"/>
        <w:jc w:val="left"/>
        <w:rPr>
          <w:sz w:val="17"/>
        </w:rPr>
      </w:pPr>
      <w:r>
        <w:rPr/>
        <w:br w:type="column"/>
      </w:r>
      <w:r>
        <w:rPr>
          <w:sz w:val="17"/>
        </w:rPr>
        <w:t>High School Diploma or less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spacing w:before="1"/>
        <w:rPr>
          <w:sz w:val="16"/>
        </w:rPr>
      </w:pPr>
    </w:p>
    <w:p>
      <w:pPr>
        <w:spacing w:line="238" w:lineRule="exact" w:before="0"/>
        <w:ind w:left="1218" w:right="0" w:firstLine="0"/>
        <w:jc w:val="left"/>
        <w:rPr>
          <w:sz w:val="18"/>
        </w:rPr>
      </w:pPr>
      <w:r>
        <w:rPr/>
        <w:pict>
          <v:group style="position:absolute;margin-left:415.114899pt;margin-top:-12.59503pt;width:129.9500pt;height:112.85pt;mso-position-horizontal-relative:page;mso-position-vertical-relative:paragraph;z-index:1240" coordorigin="8302,-252" coordsize="2599,2257">
            <v:shape style="position:absolute;left:0;top:4690;width:2579;height:57" coordorigin="0,4690" coordsize="2579,57" path="m8312,1995l10891,1995m8312,1995l8312,1939e" filled="false" stroked="true" strokeweight="1pt" strokecolor="#231f20">
              <v:path arrowok="t"/>
              <v:stroke dashstyle="solid"/>
            </v:shape>
            <v:line style="position:absolute" from="8635,1995" to="8635,1939" stroked="true" strokeweight="1pt" strokecolor="#231f20">
              <v:stroke dashstyle="solid"/>
            </v:line>
            <v:line style="position:absolute" from="8957,1995" to="8957,1939" stroked="true" strokeweight="1pt" strokecolor="#231f20">
              <v:stroke dashstyle="solid"/>
            </v:line>
            <v:line style="position:absolute" from="9279,1995" to="9279,1939" stroked="true" strokeweight="1pt" strokecolor="#231f20">
              <v:stroke dashstyle="solid"/>
            </v:line>
            <v:line style="position:absolute" from="9602,1995" to="9602,1939" stroked="true" strokeweight="1pt" strokecolor="#231f20">
              <v:stroke dashstyle="solid"/>
            </v:line>
            <v:line style="position:absolute" from="9924,1995" to="9924,1939" stroked="true" strokeweight="1pt" strokecolor="#231f20">
              <v:stroke dashstyle="solid"/>
            </v:line>
            <v:line style="position:absolute" from="10246,1995" to="10246,1939" stroked="true" strokeweight="1pt" strokecolor="#231f20">
              <v:stroke dashstyle="solid"/>
            </v:line>
            <v:line style="position:absolute" from="10569,1995" to="10569,1939" stroked="true" strokeweight="1pt" strokecolor="#231f20">
              <v:stroke dashstyle="solid"/>
            </v:line>
            <v:line style="position:absolute" from="10891,1995" to="10891,1939" stroked="true" strokeweight="1pt" strokecolor="#231f20">
              <v:stroke dashstyle="solid"/>
            </v:line>
            <v:line style="position:absolute" from="8312,1995" to="8312,-252" stroked="true" strokeweight="1pt" strokecolor="#231f20">
              <v:stroke dashstyle="solid"/>
            </v:line>
            <v:rect style="position:absolute;left:8312;top:2;width:2450;height:540" filled="true" fillcolor="#005289" stroked="false">
              <v:fill type="solid"/>
            </v:rect>
            <v:shape style="position:absolute;left:8312;top:1201;width:710;height:540" type="#_x0000_t202" filled="true" fillcolor="#005289" stroked="false">
              <v:textbox inset="0,0,0,0">
                <w:txbxContent>
                  <w:p>
                    <w:pPr>
                      <w:spacing w:before="111"/>
                      <w:ind w:left="36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t>$11</w:t>
                    </w:r>
                  </w:p>
                </w:txbxContent>
              </v:textbox>
              <v:fill type="solid"/>
              <w10:wrap type="none"/>
            </v:shape>
            <v:shape style="position:absolute;left:8312;top:601;width:1161;height:600" type="#_x0000_t202" filled="true" fillcolor="#005289" stroked="false">
              <v:textbox inset="0,0,0,0">
                <w:txbxContent>
                  <w:p>
                    <w:pPr>
                      <w:spacing w:before="110"/>
                      <w:ind w:left="0" w:right="84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t>$18</w:t>
                    </w:r>
                  </w:p>
                </w:txbxContent>
              </v:textbox>
              <v:fill type="solid"/>
              <w10:wrap type="none"/>
            </v:shape>
            <v:shape style="position:absolute;left:10412;top:188;width:294;height:180" type="#_x0000_t202" filled="false" stroked="false">
              <v:textbox inset="0,0,0,0">
                <w:txbxContent>
                  <w:p>
                    <w:pPr>
                      <w:spacing w:line="180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t>$38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z w:val="18"/>
        </w:rPr>
        <w:t>Bachelor’s</w:t>
      </w:r>
      <w:r>
        <w:rPr>
          <w:spacing w:val="-16"/>
          <w:sz w:val="18"/>
        </w:rPr>
        <w:t> </w:t>
      </w:r>
      <w:r>
        <w:rPr>
          <w:sz w:val="18"/>
        </w:rPr>
        <w:t>Degree</w:t>
      </w:r>
    </w:p>
    <w:p>
      <w:pPr>
        <w:spacing w:line="238" w:lineRule="exact" w:before="0"/>
        <w:ind w:left="1867" w:right="0" w:firstLine="0"/>
        <w:jc w:val="left"/>
        <w:rPr>
          <w:sz w:val="18"/>
        </w:rPr>
      </w:pPr>
      <w:r>
        <w:rPr>
          <w:sz w:val="18"/>
        </w:rPr>
        <w:t>or</w:t>
      </w:r>
      <w:r>
        <w:rPr>
          <w:spacing w:val="-2"/>
          <w:sz w:val="18"/>
        </w:rPr>
        <w:t> </w:t>
      </w:r>
      <w:r>
        <w:rPr>
          <w:sz w:val="18"/>
        </w:rPr>
        <w:t>higher</w:t>
      </w:r>
    </w:p>
    <w:p>
      <w:pPr>
        <w:pStyle w:val="BodyText"/>
        <w:spacing w:before="6"/>
        <w:rPr>
          <w:sz w:val="16"/>
        </w:rPr>
      </w:pPr>
    </w:p>
    <w:p>
      <w:pPr>
        <w:spacing w:before="1"/>
        <w:ind w:left="1677" w:right="0" w:firstLine="6"/>
        <w:jc w:val="left"/>
        <w:rPr>
          <w:sz w:val="18"/>
        </w:rPr>
      </w:pPr>
      <w:r>
        <w:rPr>
          <w:sz w:val="18"/>
        </w:rPr>
        <w:t>Middle-Skill</w:t>
      </w:r>
    </w:p>
    <w:p>
      <w:pPr>
        <w:pStyle w:val="BodyText"/>
        <w:spacing w:before="8"/>
        <w:rPr>
          <w:sz w:val="18"/>
        </w:rPr>
      </w:pPr>
    </w:p>
    <w:p>
      <w:pPr>
        <w:spacing w:line="199" w:lineRule="auto" w:before="1"/>
        <w:ind w:left="1417" w:right="4042" w:firstLine="259"/>
        <w:jc w:val="left"/>
        <w:rPr>
          <w:sz w:val="18"/>
        </w:rPr>
      </w:pPr>
      <w:r>
        <w:rPr>
          <w:sz w:val="18"/>
        </w:rPr>
        <w:t>High School Diploma or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less</w:t>
      </w:r>
    </w:p>
    <w:p>
      <w:pPr>
        <w:spacing w:after="0" w:line="199" w:lineRule="auto"/>
        <w:jc w:val="left"/>
        <w:rPr>
          <w:sz w:val="18"/>
        </w:rPr>
        <w:sectPr>
          <w:type w:val="continuous"/>
          <w:pgSz w:w="12240" w:h="15840"/>
          <w:pgMar w:top="120" w:bottom="1100" w:left="0" w:right="0"/>
          <w:cols w:num="3" w:equalWidth="0">
            <w:col w:w="2437" w:space="40"/>
            <w:col w:w="2623" w:space="553"/>
            <w:col w:w="6587"/>
          </w:cols>
        </w:sectPr>
      </w:pPr>
    </w:p>
    <w:p>
      <w:pPr>
        <w:pStyle w:val="BodyText"/>
        <w:spacing w:before="13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2240" w:h="15840"/>
          <w:pgMar w:top="120" w:bottom="1100" w:left="0" w:right="0"/>
        </w:sectPr>
      </w:pPr>
    </w:p>
    <w:p>
      <w:pPr>
        <w:pStyle w:val="BodyText"/>
        <w:spacing w:before="12"/>
        <w:rPr>
          <w:sz w:val="12"/>
        </w:rPr>
      </w:pPr>
    </w:p>
    <w:p>
      <w:pPr>
        <w:spacing w:before="1"/>
        <w:ind w:left="0" w:right="0" w:firstLine="0"/>
        <w:jc w:val="right"/>
        <w:rPr>
          <w:sz w:val="17"/>
        </w:rPr>
      </w:pPr>
      <w:r>
        <w:rPr/>
        <w:pict>
          <v:group style="position:absolute;margin-left:117.301811pt;margin-top:-111.507622pt;width:112.4pt;height:112.4pt;mso-position-horizontal-relative:page;mso-position-vertical-relative:paragraph;z-index:-16336" coordorigin="2346,-2230" coordsize="2248,2248">
            <v:shape style="position:absolute;left:2356;top:-2220;width:1114;height:1979" coordorigin="2357,-2220" coordsize="1114,1979" path="m3470,-2220l3391,-2217,3314,-2209,3238,-2197,3164,-2179,3093,-2157,3023,-2129,2956,-2097,2891,-2060,2828,-2019,2768,-1973,2711,-1922,2656,-1867,2604,-1807,2558,-1746,2517,-1683,2481,-1618,2449,-1552,2422,-1484,2400,-1415,2382,-1345,2369,-1274,2360,-1203,2357,-1132,2357,-1061,2362,-990,2372,-919,2386,-849,2405,-780,2428,-713,2455,-646,2487,-582,2523,-519,2564,-458,2609,-400,2658,-344,2711,-291,2769,-241,3470,-1106,3470,-2220xe" filled="true" fillcolor="#2d81b8" stroked="false">
              <v:path arrowok="t"/>
              <v:fill type="solid"/>
            </v:shape>
            <v:shape style="position:absolute;left:2356;top:-2220;width:1114;height:1979" coordorigin="2357,-2220" coordsize="1114,1979" path="m3470,-1106l2769,-241,2711,-291,2658,-344,2609,-400,2564,-458,2523,-519,2487,-582,2455,-646,2428,-713,2405,-780,2386,-849,2372,-919,2362,-990,2357,-1061,2357,-1132,2360,-1203,2369,-1274,2382,-1345,2400,-1415,2422,-1484,2449,-1552,2481,-1618,2517,-1683,2558,-1746,2604,-1807,2656,-1867,2711,-1922,2768,-1973,2828,-2019,2891,-2060,2956,-2097,3023,-2129,3093,-2157,3164,-2179,3238,-2197,3314,-2209,3391,-2217,3470,-2220,3470,-1106xe" filled="false" stroked="true" strokeweight=".526pt" strokecolor="#000000">
              <v:path arrowok="t"/>
              <v:stroke dashstyle="solid"/>
            </v:shape>
            <v:shape style="position:absolute;left:2769;top:-1107;width:1809;height:1114" coordorigin="2769,-1106" coordsize="1809,1114" path="m3470,-1106l2769,-241,2835,-190,2903,-146,2972,-108,3043,-75,3116,-48,3192,-27,3271,-10,3353,1,3429,7,3505,7,3579,2,3652,-7,3724,-22,3794,-40,3862,-64,3928,-91,3992,-123,4054,-158,4114,-198,4171,-241,4224,-287,4275,-337,4323,-390,4367,-447,4408,-506,4445,-568,4478,-632,4507,-700,4531,-769,4551,-841,4567,-914,4577,-990,3470,-1106xe" filled="true" fillcolor="#005289" stroked="false">
              <v:path arrowok="t"/>
              <v:fill type="solid"/>
            </v:shape>
            <v:shape style="position:absolute;left:2769;top:-1107;width:1809;height:1114" coordorigin="2769,-1106" coordsize="1809,1114" path="m3470,-1106l4577,-990,4567,-914,4551,-841,4531,-769,4507,-700,4478,-632,4445,-568,4408,-506,4367,-447,4323,-390,4275,-337,4224,-287,4171,-241,4114,-198,4054,-158,3992,-123,3928,-91,3862,-64,3794,-40,3724,-22,3652,-7,3579,2,3505,7,3429,7,3353,1,3271,-10,3192,-27,3116,-48,3043,-75,2972,-108,2903,-146,2835,-190,2769,-241,3470,-1106xe" filled="false" stroked="true" strokeweight="1.051pt" strokecolor="#ffffff">
              <v:path arrowok="t"/>
              <v:stroke dashstyle="solid"/>
            </v:shape>
            <v:shape style="position:absolute;left:3469;top:-2220;width:1114;height:1230" coordorigin="3470,-2220" coordsize="1114,1230" path="m3470,-2220l3470,-1106,4577,-990,4580,-1020,4582,-1048,4583,-1076,4583,-1106,4581,-1182,4573,-1257,4561,-1331,4543,-1402,4522,-1472,4496,-1540,4466,-1605,4431,-1668,4393,-1729,4351,-1787,4306,-1842,4257,-1894,4205,-1942,4150,-1988,4092,-2029,4032,-2068,3969,-2102,3903,-2132,3836,-2158,3766,-2180,3694,-2197,3621,-2209,3546,-2217,3470,-2220xe" filled="true" fillcolor="#0d3353" stroked="false">
              <v:path arrowok="t"/>
              <v:fill type="solid"/>
            </v:shape>
            <v:shape style="position:absolute;left:3469;top:-2220;width:1114;height:1230" coordorigin="3470,-2220" coordsize="1114,1230" path="m3470,-1106l3470,-2220,3546,-2217,3621,-2209,3694,-2197,3766,-2180,3836,-2158,3903,-2132,3969,-2102,4032,-2068,4092,-2029,4150,-1988,4205,-1942,4257,-1894,4306,-1842,4351,-1787,4393,-1729,4431,-1668,4466,-1605,4496,-1540,4522,-1472,4543,-1402,4561,-1331,4573,-1257,4581,-1182,4583,-1106,4583,-1076,4582,-1048,4580,-1020,4577,-990,3470,-1106xe" filled="false" stroked="true" strokeweight=".526pt" strokecolor="#ffffff">
              <v:path arrowok="t"/>
              <v:stroke dashstyle="solid"/>
            </v:shape>
            <v:shape style="position:absolute;left:-1114;top:1518;width:2227;height:2227" coordorigin="-1113,1519" coordsize="2227,2227" path="m3470,-1106l2769,-241,2711,-291,2658,-344,2609,-400,2564,-458,2523,-519,2487,-582,2455,-646,2428,-713,2405,-780,2386,-849,2372,-919,2362,-990,2357,-1061,2357,-1132,2360,-1203,2369,-1274,2382,-1345,2400,-1415,2422,-1484,2449,-1552,2481,-1618,2517,-1683,2558,-1746,2604,-1807,2656,-1867,2711,-1922,2768,-1973,2828,-2019,2891,-2060,2956,-2097,3023,-2129,3093,-2157,3164,-2179,3238,-2197,3314,-2209,3391,-2217,3470,-2220,3470,-1106xm3470,-1106l4577,-990,4567,-914,4551,-841,4531,-769,4507,-700,4478,-632,4445,-568,4408,-506,4367,-447,4323,-390,4275,-337,4224,-287,4171,-241,4114,-198,4054,-158,3992,-123,3928,-91,3862,-64,3794,-40,3724,-22,3652,-7,3579,2,3505,7,3429,7,3353,1,3271,-10,3192,-27,3116,-48,3043,-75,2972,-108,2903,-146,2835,-190,2769,-241,3470,-1106xm3470,-1106l3470,-2220,3546,-2217,3621,-2209,3694,-2197,3766,-2180,3836,-2158,3903,-2132,3969,-2102,4032,-2068,4092,-2029,4150,-1988,4205,-1942,4257,-1894,4306,-1842,4351,-1787,4393,-1729,4431,-1668,4466,-1605,4496,-1540,4522,-1472,4543,-1402,4561,-1331,4573,-1257,4581,-1182,4583,-1106,4583,-1076,4582,-1048,4580,-1020,4577,-990,3470,-1106xe" filled="false" stroked="true" strokeweight="1.051pt" strokecolor="#ffffff">
              <v:path arrowok="t"/>
              <v:stroke dashstyle="solid"/>
            </v:shape>
            <v:shape style="position:absolute;left:2881;top:-1695;width:1178;height:1178" coordorigin="2881,-1694" coordsize="1178,1178" path="m3470,-1694l3396,-1689,3325,-1676,3257,-1654,3193,-1625,3133,-1589,3079,-1545,3030,-1496,2987,-1442,2950,-1382,2921,-1318,2899,-1250,2886,-1179,2881,-1105,2886,-1031,2899,-960,2921,-893,2950,-829,2987,-769,3030,-714,3079,-665,3133,-622,3193,-586,3257,-556,3325,-535,3396,-521,3470,-517,3544,-521,3615,-535,3683,-556,3747,-586,3806,-622,3861,-665,3910,-714,3953,-769,3990,-829,4019,-893,4041,-960,4054,-1031,4058,-1105,4054,-1179,4041,-1250,4019,-1318,3990,-1382,3953,-1442,3910,-1496,3861,-1545,3806,-1589,3747,-1625,3683,-1654,3615,-1676,3544,-1689,3470,-1694xe" filled="true" fillcolor="#ffffff" stroked="false">
              <v:path arrowok="t"/>
              <v:fill type="solid"/>
            </v:shape>
            <v:shape style="position:absolute;left:2881;top:-1695;width:1178;height:1178" coordorigin="2881,-1694" coordsize="1178,1178" path="m4058,-1105l4054,-1031,4041,-960,4019,-893,3990,-829,3953,-769,3910,-714,3861,-665,3806,-622,3747,-586,3683,-556,3615,-535,3544,-521,3470,-517,3396,-521,3325,-535,3257,-556,3193,-586,3133,-622,3079,-665,3030,-714,2987,-769,2950,-829,2921,-893,2899,-960,2886,-1031,2881,-1105,2886,-1179,2899,-1250,2921,-1318,2950,-1382,2987,-1442,3030,-1496,3079,-1545,3133,-1589,3193,-1625,3257,-1654,3325,-1676,3396,-1689,3470,-1694,3544,-1689,3615,-1676,3683,-1654,3747,-1625,3806,-1589,3861,-1545,3910,-1496,3953,-1442,3990,-1382,4019,-1318,4041,-1250,4054,-1179,4058,-1105xe" filled="false" stroked="true" strokeweight="1.051pt" strokecolor="#ffffff">
              <v:path arrowok="t"/>
              <v:stroke dashstyle="solid"/>
            </v:shape>
            <w10:wrap type="none"/>
          </v:group>
        </w:pict>
      </w:r>
      <w:r>
        <w:rPr>
          <w:w w:val="95"/>
          <w:sz w:val="17"/>
        </w:rPr>
        <w:t>Middle-Skill</w:t>
      </w:r>
    </w:p>
    <w:p>
      <w:pPr>
        <w:tabs>
          <w:tab w:pos="3913" w:val="left" w:leader="none"/>
          <w:tab w:pos="4205" w:val="left" w:leader="none"/>
        </w:tabs>
        <w:spacing w:before="50"/>
        <w:ind w:left="3591" w:right="0" w:firstLine="0"/>
        <w:jc w:val="left"/>
        <w:rPr>
          <w:sz w:val="12"/>
        </w:rPr>
      </w:pPr>
      <w:r>
        <w:rPr/>
        <w:br w:type="column"/>
      </w:r>
      <w:r>
        <w:rPr>
          <w:sz w:val="12"/>
        </w:rPr>
        <w:t>0</w:t>
        <w:tab/>
        <w:t>5</w:t>
        <w:tab/>
        <w:t>10 15 20 25 30 35</w:t>
      </w:r>
      <w:r>
        <w:rPr>
          <w:spacing w:val="2"/>
          <w:sz w:val="12"/>
        </w:rPr>
        <w:t> </w:t>
      </w:r>
      <w:r>
        <w:rPr>
          <w:sz w:val="12"/>
        </w:rPr>
        <w:t>40</w:t>
      </w:r>
    </w:p>
    <w:p>
      <w:pPr>
        <w:spacing w:after="0"/>
        <w:jc w:val="left"/>
        <w:rPr>
          <w:sz w:val="12"/>
        </w:rPr>
        <w:sectPr>
          <w:type w:val="continuous"/>
          <w:pgSz w:w="12240" w:h="15840"/>
          <w:pgMar w:top="120" w:bottom="1100" w:left="0" w:right="0"/>
          <w:cols w:num="2" w:equalWidth="0">
            <w:col w:w="4651" w:space="40"/>
            <w:col w:w="7549"/>
          </w:cols>
        </w:sectPr>
      </w:pPr>
    </w:p>
    <w:p>
      <w:pPr>
        <w:pStyle w:val="BodyText"/>
        <w:spacing w:before="7"/>
        <w:rPr>
          <w:sz w:val="23"/>
        </w:rPr>
      </w:pPr>
      <w:r>
        <w:rPr/>
        <w:pict>
          <v:group style="position:absolute;margin-left:0pt;margin-top:0pt;width:612pt;height:96.35pt;mso-position-horizontal-relative:page;mso-position-vertical-relative:page;z-index:1120" coordorigin="0,0" coordsize="12240,1927">
            <v:rect style="position:absolute;left:0;top:0;width:12240;height:1920" filled="true" fillcolor="#597a37" stroked="false">
              <v:fill type="solid"/>
            </v:rect>
            <v:shape style="position:absolute;left:0;top:0;width:12240;height:1927" type="#_x0000_t202" filled="false" stroked="false">
              <v:textbox inset="0,0,0,0">
                <w:txbxContent>
                  <w:p>
                    <w:pPr>
                      <w:spacing w:line="570" w:lineRule="exact" w:before="289"/>
                      <w:ind w:left="6154" w:right="0" w:firstLine="0"/>
                      <w:jc w:val="left"/>
                      <w:rPr>
                        <w:rFonts w:ascii="Microsoft Yi Baiti"/>
                        <w:sz w:val="50"/>
                      </w:rPr>
                    </w:pPr>
                    <w:r>
                      <w:rPr>
                        <w:rFonts w:ascii="Microsoft Yi Baiti"/>
                        <w:color w:val="B2D08A"/>
                        <w:w w:val="110"/>
                        <w:sz w:val="50"/>
                      </w:rPr>
                      <w:t>SOUTHEAST MICHIGAN</w:t>
                    </w:r>
                  </w:p>
                  <w:p>
                    <w:pPr>
                      <w:spacing w:line="1068" w:lineRule="exact" w:before="0"/>
                      <w:ind w:left="990" w:right="0" w:firstLine="0"/>
                      <w:jc w:val="left"/>
                      <w:rPr>
                        <w:rFonts w:ascii="Microsoft Yi Baiti"/>
                        <w:sz w:val="90"/>
                      </w:rPr>
                    </w:pPr>
                    <w:r>
                      <w:rPr>
                        <w:rFonts w:ascii="Microsoft Yi Baiti"/>
                        <w:color w:val="FFFFFF"/>
                        <w:w w:val="110"/>
                        <w:sz w:val="90"/>
                      </w:rPr>
                      <w:t>TOP</w:t>
                    </w:r>
                    <w:r>
                      <w:rPr>
                        <w:rFonts w:ascii="Microsoft Yi Baiti"/>
                        <w:color w:val="FFFFFF"/>
                        <w:spacing w:val="-209"/>
                        <w:w w:val="110"/>
                        <w:sz w:val="90"/>
                      </w:rPr>
                      <w:t> </w:t>
                    </w:r>
                    <w:r>
                      <w:rPr>
                        <w:rFonts w:ascii="Microsoft Yi Baiti"/>
                        <w:color w:val="FFFFFF"/>
                        <w:w w:val="110"/>
                        <w:sz w:val="90"/>
                      </w:rPr>
                      <w:t>JOBS</w:t>
                    </w:r>
                    <w:r>
                      <w:rPr>
                        <w:rFonts w:ascii="Microsoft Yi Baiti"/>
                        <w:color w:val="FFFFFF"/>
                        <w:spacing w:val="-207"/>
                        <w:w w:val="110"/>
                        <w:sz w:val="90"/>
                      </w:rPr>
                      <w:t> </w:t>
                    </w:r>
                    <w:r>
                      <w:rPr>
                        <w:rFonts w:ascii="Microsoft Yi Baiti"/>
                        <w:color w:val="FFFFFF"/>
                        <w:w w:val="110"/>
                        <w:sz w:val="90"/>
                      </w:rPr>
                      <w:t>BY</w:t>
                    </w:r>
                    <w:r>
                      <w:rPr>
                        <w:rFonts w:ascii="Microsoft Yi Baiti"/>
                        <w:color w:val="FFFFFF"/>
                        <w:spacing w:val="-208"/>
                        <w:w w:val="110"/>
                        <w:sz w:val="90"/>
                      </w:rPr>
                      <w:t> </w:t>
                    </w:r>
                    <w:r>
                      <w:rPr>
                        <w:rFonts w:ascii="Microsoft Yi Baiti"/>
                        <w:color w:val="FFFFFF"/>
                        <w:w w:val="110"/>
                        <w:sz w:val="90"/>
                      </w:rPr>
                      <w:t>EDUCATION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tabs>
          <w:tab w:pos="6731" w:val="left" w:leader="none"/>
        </w:tabs>
        <w:spacing w:before="34"/>
        <w:ind w:left="1154" w:right="0" w:firstLine="0"/>
        <w:jc w:val="left"/>
        <w:rPr>
          <w:sz w:val="16"/>
        </w:rPr>
      </w:pPr>
      <w:r>
        <w:rPr>
          <w:color w:val="231F20"/>
          <w:w w:val="110"/>
          <w:sz w:val="16"/>
        </w:rPr>
        <w:t>Source: Conference Board Help </w:t>
      </w:r>
      <w:r>
        <w:rPr>
          <w:color w:val="231F20"/>
          <w:spacing w:val="-2"/>
          <w:w w:val="110"/>
          <w:sz w:val="16"/>
        </w:rPr>
        <w:t>Wanted </w:t>
      </w:r>
      <w:r>
        <w:rPr>
          <w:color w:val="231F20"/>
          <w:w w:val="110"/>
          <w:sz w:val="16"/>
        </w:rPr>
        <w:t>Online</w:t>
      </w:r>
      <w:r>
        <w:rPr>
          <w:color w:val="231F20"/>
          <w:spacing w:val="32"/>
          <w:w w:val="110"/>
          <w:sz w:val="16"/>
        </w:rPr>
        <w:t> </w:t>
      </w:r>
      <w:r>
        <w:rPr>
          <w:color w:val="231F20"/>
          <w:w w:val="110"/>
          <w:sz w:val="16"/>
        </w:rPr>
        <w:t>data</w:t>
      </w:r>
      <w:r>
        <w:rPr>
          <w:color w:val="231F20"/>
          <w:spacing w:val="5"/>
          <w:w w:val="110"/>
          <w:sz w:val="16"/>
        </w:rPr>
        <w:t> </w:t>
      </w:r>
      <w:r>
        <w:rPr>
          <w:color w:val="231F20"/>
          <w:w w:val="110"/>
          <w:sz w:val="16"/>
        </w:rPr>
        <w:t>series</w:t>
        <w:tab/>
        <w:t>Source: DTMB, LMISI, Occupational Employment Statistics</w:t>
      </w:r>
      <w:r>
        <w:rPr>
          <w:color w:val="231F20"/>
          <w:spacing w:val="15"/>
          <w:w w:val="110"/>
          <w:sz w:val="16"/>
        </w:rPr>
        <w:t> </w:t>
      </w:r>
      <w:r>
        <w:rPr>
          <w:color w:val="231F20"/>
          <w:w w:val="110"/>
          <w:sz w:val="16"/>
        </w:rPr>
        <w:t>2016</w:t>
      </w:r>
    </w:p>
    <w:p>
      <w:pPr>
        <w:pStyle w:val="BodyText"/>
        <w:spacing w:before="12"/>
        <w:rPr>
          <w:sz w:val="14"/>
        </w:rPr>
      </w:pPr>
    </w:p>
    <w:p>
      <w:pPr>
        <w:spacing w:before="24"/>
        <w:ind w:left="720" w:right="0" w:firstLine="0"/>
        <w:jc w:val="left"/>
        <w:rPr>
          <w:sz w:val="18"/>
        </w:rPr>
      </w:pPr>
      <w:r>
        <w:rPr>
          <w:color w:val="231F20"/>
          <w:w w:val="110"/>
          <w:sz w:val="18"/>
        </w:rPr>
        <w:t>Middle-skill jobs are those that require education or training beyond high school but less than a Bachelor’s degree.</w:t>
      </w:r>
    </w:p>
    <w:sectPr>
      <w:type w:val="continuous"/>
      <w:pgSz w:w="12240" w:h="15840"/>
      <w:pgMar w:top="120" w:bottom="110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-Light">
    <w:altName w:val="Calibri-Light"/>
    <w:charset w:val="0"/>
    <w:family w:val="swiss"/>
    <w:pitch w:val="variable"/>
  </w:font>
  <w:font w:name="Microsoft Yi Baiti">
    <w:altName w:val="Microsoft Yi Baiti"/>
    <w:charset w:val="0"/>
    <w:family w:val="script"/>
    <w:pitch w:val="variable"/>
  </w:font>
  <w:font w:name="Myriad Pro">
    <w:altName w:val="Myriad Pro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268418999">
          <wp:simplePos x="0" y="0"/>
          <wp:positionH relativeFrom="page">
            <wp:posOffset>3532264</wp:posOffset>
          </wp:positionH>
          <wp:positionV relativeFrom="page">
            <wp:posOffset>9349457</wp:posOffset>
          </wp:positionV>
          <wp:extent cx="710907" cy="478072"/>
          <wp:effectExtent l="0" t="0" r="0" b="0"/>
          <wp:wrapNone/>
          <wp:docPr id="1" name="image1.png" descr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0907" cy="478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268419023">
          <wp:simplePos x="0" y="0"/>
          <wp:positionH relativeFrom="page">
            <wp:posOffset>457200</wp:posOffset>
          </wp:positionH>
          <wp:positionV relativeFrom="page">
            <wp:posOffset>9414256</wp:posOffset>
          </wp:positionV>
          <wp:extent cx="1002792" cy="348488"/>
          <wp:effectExtent l="0" t="0" r="0" b="0"/>
          <wp:wrapNone/>
          <wp:docPr id="3" name="image2.png" descr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02792" cy="3484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445.217285pt;margin-top:762.398804pt;width:5pt;height:4.9pt;mso-position-horizontal-relative:page;mso-position-vertical-relative:page;z-index:-16408" coordorigin="8904,15248" coordsize="100,98" path="m8957,15248l8936,15252,8919,15262,8908,15277,8904,15297,8908,15316,8919,15332,8936,15342,8957,15345,8972,15344,8985,15339,8991,15334,8957,15334,8941,15332,8929,15324,8920,15312,8917,15297,8920,15281,8929,15270,8941,15262,8957,15259,8991,15259,8983,15254,8971,15249,8957,15248xm8994,15313l8987,15322,8978,15329,8968,15333,8957,15334,8991,15334,8996,15331,9004,15320,8994,15313xm8991,15259l8972,15259,8985,15265,8991,15277,9002,15270,8993,15260,8991,15259x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451.655792pt;margin-top:762.399292pt;width:5.3pt;height:4.9pt;mso-position-horizontal-relative:page;mso-position-vertical-relative:page;z-index:-16384" coordorigin="9033,15248" coordsize="106,98" path="m9086,15248l9065,15252,9048,15262,9037,15277,9033,15297,9037,15316,9048,15332,9065,15342,9086,15345,9107,15342,9119,15334,9086,15334,9070,15332,9057,15324,9049,15312,9046,15297,9049,15281,9057,15270,9070,15262,9086,15259,9119,15259,9107,15252,9086,15248xm9119,15259l9086,15259,9102,15262,9114,15270,9123,15281,9126,15297,9123,15312,9114,15324,9102,15332,9102,15332,9086,15334,9119,15334,9124,15332,9135,15316,9139,15297,9135,15277,9124,15262,9119,15259x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475.177185pt;margin-top:762.399475pt;width:4.95pt;height:4.9pt;mso-position-horizontal-relative:page;mso-position-vertical-relative:page;z-index:-16360" coordorigin="9504,15248" coordsize="99,98" path="m9556,15248l9535,15252,9518,15262,9508,15277,9504,15297,9508,15316,9518,15332,9535,15342,9556,15345,9571,15344,9583,15339,9590,15334,9556,15334,9540,15332,9528,15324,9520,15312,9517,15297,9520,15281,9528,15270,9540,15262,9556,15259,9590,15259,9582,15254,9570,15249,9556,15248xm9602,15293l9562,15293,9562,15304,9590,15304,9590,15318,9582,15329,9570,15334,9590,15334,9594,15332,9602,15321,9602,15293xm9590,15259l9571,15259,9584,15265,9590,15277,9601,15270,9592,15260,9590,15259x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497.799408pt;margin-top:762.398804pt;width:5pt;height:4.9pt;mso-position-horizontal-relative:page;mso-position-vertical-relative:page;z-index:-16336" coordorigin="9956,15248" coordsize="100,98" path="m10009,15248l9988,15252,9971,15262,9960,15277,9956,15297,9960,15316,9971,15332,9988,15342,10009,15345,10023,15344,10036,15339,10042,15334,10009,15334,9993,15332,9980,15324,9972,15312,9969,15297,9972,15281,9980,15270,9993,15262,10009,15259,10042,15259,10035,15254,10022,15249,10009,15248xm10045,15313l10038,15322,10030,15329,10020,15333,10009,15334,10042,15334,10047,15331,10056,15320,10045,15313xm10042,15259l10023,15259,10036,15265,10043,15277,10053,15270,10045,15260,10042,15259x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504.23819pt;margin-top:762.398804pt;width:5pt;height:4.9pt;mso-position-horizontal-relative:page;mso-position-vertical-relative:page;z-index:-16312" coordorigin="10085,15248" coordsize="100,98" path="m10137,15248l10116,15252,10100,15262,10089,15277,10085,15297,10089,15316,10100,15332,10116,15342,10137,15345,10152,15344,10165,15339,10171,15334,10137,15334,10122,15332,10109,15324,10101,15312,10098,15297,10101,15281,10109,15270,10122,15262,10137,15259,10171,15259,10163,15254,10151,15249,10137,15248xm10174,15313l10167,15322,10159,15329,10149,15333,10137,15334,10171,15334,10176,15331,10184,15320,10174,15313xm10171,15259l10152,15259,10165,15265,10172,15277,10182,15270,10174,15260,10171,15259x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516.489319pt;margin-top:762.398926pt;width:4.95pt;height:4.9pt;mso-position-horizontal-relative:page;mso-position-vertical-relative:page;z-index:-16288" coordorigin="10330,15248" coordsize="99,98" path="m10337,15319l10330,15329,10342,15336,10355,15341,10368,15344,10383,15345,10402,15343,10416,15336,10418,15335,10383,15335,10371,15334,10360,15331,10348,15326,10337,15319xm10374,15248l10357,15250,10345,15255,10337,15264,10334,15274,10334,15282,10339,15289,10349,15293,10357,15295,10367,15297,10378,15298,10391,15299,10407,15300,10414,15307,10414,15326,10402,15335,10418,15335,10425,15327,10428,15315,10426,15306,10419,15297,10409,15291,10394,15288,10370,15286,10360,15285,10352,15281,10349,15279,10347,15277,10347,15265,10358,15259,10415,15259,10411,15257,10399,15252,10386,15249,10374,15248xm10415,15259l10374,15259,10385,15260,10395,15262,10405,15267,10415,15273,10422,15263,10415,15259x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522.861694pt;margin-top:762.398926pt;width:4.95pt;height:4.9pt;mso-position-horizontal-relative:page;mso-position-vertical-relative:page;z-index:-16264" coordorigin="10457,15248" coordsize="99,98" path="m10465,15319l10457,15329,10469,15336,10482,15341,10496,15344,10510,15345,10530,15343,10544,15336,10545,15335,10510,15335,10499,15334,10487,15331,10476,15326,10465,15319xm10501,15248l10485,15250,10472,15255,10464,15264,10462,15274,10462,15282,10467,15289,10476,15293,10485,15295,10495,15297,10506,15298,10518,15299,10534,15300,10542,15307,10542,15326,10530,15335,10545,15335,10552,15327,10555,15315,10553,15306,10547,15297,10536,15291,10522,15288,10497,15286,10487,15285,10480,15281,10477,15279,10475,15277,10475,15265,10485,15259,10542,15259,10538,15257,10526,15252,10514,15249,10501,15248xm10542,15259l10501,15259,10512,15260,10523,15262,10533,15267,10542,15273,10550,15263,10542,15259x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557.803894pt;margin-top:762.399292pt;width:5.3pt;height:4.9pt;mso-position-horizontal-relative:page;mso-position-vertical-relative:page;z-index:-16240" coordorigin="11156,15248" coordsize="106,98" path="m11209,15248l11188,15252,11171,15262,11160,15277,11156,15297,11160,15316,11171,15332,11188,15342,11209,15345,11230,15342,11242,15334,11209,15334,11193,15332,11180,15324,11172,15312,11169,15297,11172,15281,11180,15270,11193,15262,11209,15259,11242,15259,11230,15252,11209,15248xm11242,15259l11209,15259,11225,15262,11237,15270,11246,15281,11248,15297,11246,15312,11237,15324,11225,15332,11225,15332,11209,15334,11242,15334,11247,15332,11258,15316,11262,15297,11258,15277,11247,15262,11242,15259x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458.783813pt;margin-top:762.502319pt;width:4pt;height:4.650pt;mso-position-horizontal-relative:page;mso-position-vertical-relative:page;z-index:-16216" coordorigin="9176,15250" coordsize="80,93" path="m9188,15250l9176,15250,9176,15343,9255,15343,9255,15332,9188,15332,9188,15250x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464.2388pt;margin-top:762.502319pt;width:4pt;height:4.650pt;mso-position-horizontal-relative:page;mso-position-vertical-relative:page;z-index:-16192" coordorigin="9285,15250" coordsize="80,93" path="m9297,15250l9285,15250,9285,15343,9364,15343,9364,15332,9297,15332,9297,15250x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469.693207pt;margin-top:762.502319pt;width:4.25pt;height:4.650pt;mso-position-horizontal-relative:page;mso-position-vertical-relative:page;z-index:-16168" coordorigin="9394,15250" coordsize="85,93" path="m9474,15250l9394,15250,9394,15343,9478,15343,9478,15332,9407,15332,9407,15299,9447,15299,9447,15288,9407,15288,9407,15261,9474,15261,9474,15250x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482.153412pt;margin-top:762.502319pt;width:4.25pt;height:4.650pt;mso-position-horizontal-relative:page;mso-position-vertical-relative:page;z-index:-16144" coordorigin="9643,15250" coordsize="85,93" path="m9723,15250l9643,15250,9643,15343,9727,15343,9727,15332,9656,15332,9656,15299,9697,15299,9697,15288,9656,15288,9656,15261,9723,15261,9723,15250x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491.1539pt;margin-top:762.502686pt;width:5.55pt;height:4.650pt;mso-position-horizontal-relative:page;mso-position-vertical-relative:page;z-index:-16120" coordorigin="9823,15250" coordsize="111,93" path="m9884,15250l9873,15250,9823,15343,9837,15343,9850,15318,9920,15318,9915,15307,9856,15307,9878,15266,9892,15266,9884,15250xm9920,15318l9906,15318,9920,15343,9934,15343,9920,15318xm9892,15266l9878,15266,9901,15307,9915,15307,9892,15266x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511.082489pt;margin-top:762.502319pt;width:4.25pt;height:4.650pt;mso-position-horizontal-relative:page;mso-position-vertical-relative:page;z-index:-16096" coordorigin="10222,15250" coordsize="85,93" path="m10302,15250l10222,15250,10222,15343,10306,15343,10306,15332,10234,15332,10234,15299,10275,15299,10275,15288,10234,15288,10234,15261,10302,15261,10302,15250x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533.59198pt;margin-top:762.502319pt;width:4.3pt;height:4.650pt;mso-position-horizontal-relative:page;mso-position-vertical-relative:page;z-index:-16072" coordorigin="10672,15250" coordsize="86,93" path="m10678,15250l10672,15250,10672,15343,10684,15343,10684,15273,10701,15273,10678,15250xm10701,15273l10684,15273,10751,15343,10757,15343,10757,15319,10745,15319,10701,15273xm10757,15250l10745,15250,10745,15319,10757,15319,10757,15250x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540.114014pt;margin-top:762.502014pt;width:16.7pt;height:4.650pt;mso-position-horizontal-relative:page;mso-position-vertical-relative:page;z-index:-16048" coordorigin="10802,15250" coordsize="334,93" path="m10887,15332l10815,15332,10815,15299,10856,15299,10856,15288,10815,15288,10815,15261,10882,15261,10882,15250,10802,15250,10802,15343,10887,15343,10887,15332m10993,15250l10895,15250,10895,15261,10938,15261,10938,15343,10951,15343,10951,15261,10993,15261,10993,15250m11135,15250l11123,15250,11098,15322,11079,15268,11072,15250,11061,15250,11035,15322,11010,15250,10997,15250,11030,15343,11040,15343,11047,15322,11066,15268,11093,15343,11102,15343,11110,15322,11135,15250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564.903198pt;margin-top:762.502686pt;width:4.6pt;height:4.650pt;mso-position-horizontal-relative:page;mso-position-vertical-relative:page;z-index:-16024" coordorigin="11298,15250" coordsize="92,93" path="m11356,15250l11298,15250,11298,15343,11311,15343,11311,15302,11364,15302,11364,15302,11379,15300,11386,15291,11311,15291,11311,15261,11383,15261,11380,15257,11370,15252,11356,15250xm11364,15302l11350,15302,11376,15343,11390,15343,11364,15302xm11383,15261l11369,15261,11375,15267,11375,15286,11369,15291,11386,15291,11388,15289,11388,15276,11386,15265,11383,15261xe" filled="true" fillcolor="#d33338" stroked="false">
          <v:path arrowok="t"/>
          <v:fill type="solid"/>
          <w10:wrap type="none"/>
        </v:shape>
      </w:pict>
    </w:r>
    <w:r>
      <w:rPr/>
      <w:pict>
        <v:shape style="position:absolute;margin-left:571.303589pt;margin-top:762.493713pt;width:4.7pt;height:4.650pt;mso-position-horizontal-relative:page;mso-position-vertical-relative:page;z-index:-16000" coordorigin="11426,15250" coordsize="94,93" path="m11439,15250l11426,15250,11426,15343,11439,15343,11439,15310,11457,15296,11439,15296,11439,15250xm11479,15291l11463,15291,11505,15343,11520,15343,11479,15291xm11514,15250l11497,15250,11439,15296,11457,15296,11463,15291,11479,15291,11473,15283,11514,15250xe" filled="true" fillcolor="#d33338" stroked="false">
          <v:path arrowok="t"/>
          <v:fill typ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268419479">
          <wp:simplePos x="0" y="0"/>
          <wp:positionH relativeFrom="page">
            <wp:posOffset>6056829</wp:posOffset>
          </wp:positionH>
          <wp:positionV relativeFrom="page">
            <wp:posOffset>9422729</wp:posOffset>
          </wp:positionV>
          <wp:extent cx="167068" cy="179120"/>
          <wp:effectExtent l="0" t="0" r="0" b="0"/>
          <wp:wrapNone/>
          <wp:docPr id="5" name="image3.png" descr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67068" cy="179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268419503">
          <wp:simplePos x="0" y="0"/>
          <wp:positionH relativeFrom="page">
            <wp:posOffset>6662289</wp:posOffset>
          </wp:positionH>
          <wp:positionV relativeFrom="page">
            <wp:posOffset>9422734</wp:posOffset>
          </wp:positionV>
          <wp:extent cx="165811" cy="179120"/>
          <wp:effectExtent l="0" t="0" r="0" b="0"/>
          <wp:wrapNone/>
          <wp:docPr id="7" name="image4.png" descr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4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65811" cy="179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5928" from="469.277496pt,742.171997pt" to="469.277496pt,755.751997pt" stroked="true" strokeweight="1.697pt" strokecolor="#888a8d">
          <v:stroke dashstyle="solid"/>
          <w10:wrap type="none"/>
        </v:line>
      </w:pict>
    </w:r>
    <w:r>
      <w:rPr/>
      <w:pict>
        <v:group style="position:absolute;margin-left:496.883392pt;margin-top:742.247314pt;width:11.35pt;height:13.5pt;mso-position-horizontal-relative:page;mso-position-vertical-relative:page;z-index:-15904" coordorigin="9938,14845" coordsize="227,270">
          <v:line style="position:absolute" from="9938,14967" to="10164,14967" stroked="true" strokeweight="1.6pt" strokecolor="#888a8d">
            <v:stroke dashstyle="solid"/>
          </v:line>
          <v:shape style="position:absolute;left:9954;top:14844;width:2;height:270" coordorigin="9955,14845" coordsize="0,270" path="m9955,15115l9955,14845,9955,15115xe" filled="true" fillcolor="#888a8d" stroked="false">
            <v:path arrowok="t"/>
            <v:fill type="solid"/>
          </v:shape>
          <v:shape style="position:absolute;left:10147;top:14844;width:2;height:270" coordorigin="10147,14845" coordsize="0,270" path="m10147,15114l10147,14845,10147,15114xe" filled="true" fillcolor="#888a8d" stroked="false">
            <v:path arrowok="t"/>
            <v:fill type="solid"/>
          </v:shape>
          <w10:wrap type="none"/>
        </v:group>
      </w:pict>
    </w:r>
    <w:r>
      <w:rPr/>
      <w:pict>
        <v:line style="position:absolute;mso-position-horizontal-relative:page;mso-position-vertical-relative:page;z-index:-15880" from="516.951477pt,742.171997pt" to="516.951477pt,755.751997pt" stroked="true" strokeweight="1.697pt" strokecolor="#888a8d">
          <v:stroke dashstyle="solid"/>
          <w10:wrap type="none"/>
        </v:line>
      </w:pict>
    </w:r>
    <w:r>
      <w:rPr/>
      <w:drawing>
        <wp:anchor distT="0" distB="0" distL="0" distR="0" allowOverlap="1" layoutInCell="1" locked="0" behindDoc="1" simplePos="0" relativeHeight="268419599">
          <wp:simplePos x="0" y="0"/>
          <wp:positionH relativeFrom="page">
            <wp:posOffset>5672622</wp:posOffset>
          </wp:positionH>
          <wp:positionV relativeFrom="page">
            <wp:posOffset>9426540</wp:posOffset>
          </wp:positionV>
          <wp:extent cx="177533" cy="170878"/>
          <wp:effectExtent l="0" t="0" r="0" b="0"/>
          <wp:wrapNone/>
          <wp:docPr id="9" name="image5.png" descr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" name="image5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77533" cy="1708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268419623">
          <wp:simplePos x="0" y="0"/>
          <wp:positionH relativeFrom="page">
            <wp:posOffset>6888777</wp:posOffset>
          </wp:positionH>
          <wp:positionV relativeFrom="page">
            <wp:posOffset>9426535</wp:posOffset>
          </wp:positionV>
          <wp:extent cx="186093" cy="170878"/>
          <wp:effectExtent l="0" t="0" r="0" b="0"/>
          <wp:wrapNone/>
          <wp:docPr id="11" name="image6.png" descr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2" name="image6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86093" cy="1708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268419647">
          <wp:simplePos x="0" y="0"/>
          <wp:positionH relativeFrom="page">
            <wp:posOffset>7149346</wp:posOffset>
          </wp:positionH>
          <wp:positionV relativeFrom="page">
            <wp:posOffset>9426540</wp:posOffset>
          </wp:positionV>
          <wp:extent cx="143294" cy="170878"/>
          <wp:effectExtent l="0" t="0" r="0" b="0"/>
          <wp:wrapNone/>
          <wp:docPr id="13" name="image7.png" descr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4" name="image7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143294" cy="1708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-Light" w:hAnsi="Calibri-Light" w:eastAsia="Calibri-Light" w:cs="Calibri-Light"/>
      <w:lang w:val="en-us" w:eastAsia="en-us" w:bidi="en-us"/>
    </w:rPr>
  </w:style>
  <w:style w:styleId="BodyText" w:type="paragraph">
    <w:name w:val="Body Text"/>
    <w:basedOn w:val="Normal"/>
    <w:uiPriority w:val="1"/>
    <w:qFormat/>
    <w:pPr/>
    <w:rPr>
      <w:rFonts w:ascii="Calibri-Light" w:hAnsi="Calibri-Light" w:eastAsia="Calibri-Light" w:cs="Calibri-Light"/>
      <w:sz w:val="21"/>
      <w:szCs w:val="21"/>
      <w:lang w:val="en-us" w:eastAsia="en-us" w:bidi="en-us"/>
    </w:rPr>
  </w:style>
  <w:style w:styleId="Heading1" w:type="paragraph">
    <w:name w:val="Heading 1"/>
    <w:basedOn w:val="Normal"/>
    <w:uiPriority w:val="1"/>
    <w:qFormat/>
    <w:pPr>
      <w:ind w:left="492"/>
      <w:outlineLvl w:val="1"/>
    </w:pPr>
    <w:rPr>
      <w:rFonts w:ascii="Calibri-Light" w:hAnsi="Calibri-Light" w:eastAsia="Calibri-Light" w:cs="Calibri-Light"/>
      <w:sz w:val="32"/>
      <w:szCs w:val="32"/>
      <w:lang w:val="en-us" w:eastAsia="en-us" w:bidi="en-us"/>
    </w:rPr>
  </w:style>
  <w:style w:styleId="Heading2" w:type="paragraph">
    <w:name w:val="Heading 2"/>
    <w:basedOn w:val="Normal"/>
    <w:uiPriority w:val="1"/>
    <w:qFormat/>
    <w:pPr>
      <w:spacing w:before="16"/>
      <w:ind w:left="492" w:right="936"/>
      <w:outlineLvl w:val="2"/>
    </w:pPr>
    <w:rPr>
      <w:rFonts w:ascii="Calibri-Light" w:hAnsi="Calibri-Light" w:eastAsia="Calibri-Light" w:cs="Calibri-Light"/>
      <w:sz w:val="24"/>
      <w:szCs w:val="24"/>
      <w:lang w:val="en-us" w:eastAsia="en-us" w:bidi="en-us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en-us"/>
    </w:rPr>
  </w:style>
  <w:style w:styleId="TableParagraph" w:type="paragraph">
    <w:name w:val="Table Paragraph"/>
    <w:basedOn w:val="Normal"/>
    <w:uiPriority w:val="1"/>
    <w:qFormat/>
    <w:pPr>
      <w:spacing w:before="19"/>
    </w:pPr>
    <w:rPr>
      <w:rFonts w:ascii="Calibri-Light" w:hAnsi="Calibri-Light" w:eastAsia="Calibri-Light" w:cs="Calibri-Light"/>
      <w:lang w:val="en-us" w:eastAsia="en-us" w:bidi="en-us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8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2019-02-27T14:37:09Z</dcterms:created>
  <dcterms:modified xsi:type="dcterms:W3CDTF">2019-02-27T14:37:09Z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2017-09-08T00:00:00Z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2019-02-27T00:00:00Z</vt:filetime>
  </property>
</Properties>
</file>