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30" w:type="dxa"/>
        <w:tblInd w:w="-162" w:type="dxa"/>
        <w:tblBorders>
          <w:top w:val="single" w:sz="24" w:space="0" w:color="auto"/>
        </w:tblBorders>
        <w:tblLook w:val="04A0" w:firstRow="1" w:lastRow="0" w:firstColumn="1" w:lastColumn="0" w:noHBand="0" w:noVBand="1"/>
      </w:tblPr>
      <w:tblGrid>
        <w:gridCol w:w="1890"/>
        <w:gridCol w:w="5490"/>
        <w:gridCol w:w="1530"/>
        <w:gridCol w:w="1620"/>
      </w:tblGrid>
      <w:tr w:rsidR="00470EE4" w:rsidRPr="00470EE4" w14:paraId="073415D4" w14:textId="77777777" w:rsidTr="00E76FED">
        <w:trPr>
          <w:trHeight w:val="840"/>
        </w:trPr>
        <w:tc>
          <w:tcPr>
            <w:tcW w:w="10530" w:type="dxa"/>
            <w:gridSpan w:val="4"/>
          </w:tcPr>
          <w:p w14:paraId="44518A51" w14:textId="77777777" w:rsidR="004C6947" w:rsidRPr="000C67FF" w:rsidRDefault="00800721" w:rsidP="008D6DD0">
            <w:pPr>
              <w:spacing w:before="120"/>
              <w:jc w:val="center"/>
              <w:rPr>
                <w:rFonts w:ascii="Times New Roman" w:hAnsi="Times New Roman" w:cs="Times New Roman"/>
                <w:b/>
                <w:sz w:val="32"/>
                <w:szCs w:val="32"/>
              </w:rPr>
            </w:pPr>
            <w:sdt>
              <w:sdtPr>
                <w:rPr>
                  <w:rStyle w:val="BoardTitle"/>
                  <w:b/>
                  <w:sz w:val="44"/>
                  <w:szCs w:val="44"/>
                </w:rPr>
                <w:alias w:val="Board Title"/>
                <w:tag w:val="BoardTitle"/>
                <w:id w:val="1165445429"/>
                <w:lock w:val="sdtLocked"/>
                <w:placeholder>
                  <w:docPart w:val="2CA2834BB2674CAC968F52D450CC6DF4"/>
                </w:placeholder>
                <w:comboBox>
                  <w:listItem w:displayText="Alamo City Board of Education" w:value="Alamo City Board of Education"/>
                  <w:listItem w:displayText="Alcoa City Board of Education" w:value="Alcoa City Board of Education"/>
                  <w:listItem w:displayText="Anderson County Board of Education" w:value="Anderson County Board of Education"/>
                  <w:listItem w:displayText="Athens City Board of Education" w:value="Athens City Board of Education"/>
                  <w:listItem w:displayText="Bedford County Board of Education" w:value="Bedford County Board of Education"/>
                  <w:listItem w:displayText="Benton County Board of Education" w:value="Benton County Board of Education"/>
                  <w:listItem w:displayText="Bledsoe County Board of Education" w:value="Bledsoe County Board of Education"/>
                  <w:listItem w:displayText="Blount County Board of Education" w:value="Blount County Board of Education"/>
                  <w:listItem w:displayText="Bradford County Board of Education" w:value="Bradford County Board of Education"/>
                  <w:listItem w:displayText="Bradley County Board of Education" w:value="Bradley County Board of Education"/>
                  <w:listItem w:displayText="Campbell County Board of Education" w:value="Campbell County Board of Education"/>
                  <w:listItem w:displayText="Cannon County Board of Education" w:value="Cannon County Board of Education"/>
                  <w:listItem w:displayText="Cheatham County Board of Education" w:value="Cheatham County Board of Education"/>
                  <w:listItem w:displayText="Chester County Board of Education" w:value="Chester County Board of Education"/>
                  <w:listItem w:displayText="Claiborne Board of Education" w:value="Claiborne Board of Education"/>
                  <w:listItem w:displayText="Clay County Board of Education" w:value="Clay County Board of Education"/>
                  <w:listItem w:displayText="Cleveland City Board of Education" w:value="Cleveland City Board of Education"/>
                  <w:listItem w:displayText="Cocke County Board of Education" w:value="Cocke County Board of Education"/>
                  <w:listItem w:displayText="Coffee County Board of Education" w:value="Coffee County Board of Education"/>
                  <w:listItem w:displayText="Crockett County Board of Education" w:value="Crockett County Board of Education"/>
                  <w:listItem w:displayText="Cumberland County Board of Education" w:value="Cumberland County Board of Education"/>
                  <w:listItem w:displayText="Dickson County Board of Education" w:value="Dickson County Board of Education"/>
                  <w:listItem w:displayText="Dyersburg City Board of Education" w:value="Dyersburg City Board of Education"/>
                  <w:listItem w:displayText="Elizabethton Board of Education" w:value="Elizabethton Board of Education"/>
                  <w:listItem w:displayText="Etowah Board of Education" w:value="Etowah Board of Education"/>
                  <w:listItem w:displayText="Fayette County Board of Education" w:value="Fayette County Board of Education"/>
                  <w:listItem w:displayText="Fayetteville Board of Education" w:value="Fayetteville Board of Education"/>
                  <w:listItem w:displayText="Franklin County Board of Education" w:value="Franklin County Board of Education"/>
                  <w:listItem w:displayText="Franklin Special Board of Education" w:value="Franklin Special Board of Education"/>
                  <w:listItem w:displayText="Gibson County Board of Education" w:value="Gibson County Board of Education"/>
                  <w:listItem w:displayText="Giles County Board of Education" w:value="Giles County Board of Education"/>
                  <w:listItem w:displayText="Grainger County Board of Education" w:value="Grainger County Board of Education"/>
                  <w:listItem w:displayText="Greene County Board of Education" w:value="Greene County Board of Education"/>
                  <w:listItem w:displayText="Greeneville City Board of Education" w:value="Greeneville City Board of Education"/>
                  <w:listItem w:displayText="Grundy County Board of Education" w:value="Grundy County Board of Education"/>
                  <w:listItem w:displayText="Hamblen County Board of Education" w:value="Hamblen County Board of Education"/>
                  <w:listItem w:displayText="Hardeman County Board of Education" w:value="Hardeman County Board of Education"/>
                  <w:listItem w:displayText="Hardin County Board of Education" w:value="Hardin County Board of Education"/>
                  <w:listItem w:displayText="Hawkins County Board of Education" w:value="Hawkins County Board of Education"/>
                  <w:listItem w:displayText="Haywood County Board of Education" w:value="Haywood County Board of Education"/>
                  <w:listItem w:displayText="Henderson County Board of Education" w:value="Henderson County Board of Education"/>
                  <w:listItem w:displayText="Henry County Board of Education" w:value="Henry County Board of Education"/>
                  <w:listItem w:displayText="Hickman County Board of Education" w:value="Hickman County Board of Education"/>
                  <w:listItem w:displayText="Humboldt City Board of Education" w:value="Humboldt City Board of Education"/>
                  <w:listItem w:displayText="Huntingdon Special Board of Education" w:value="Huntingdon Special Board of Education"/>
                  <w:listItem w:displayText="Jackson County Board of Education" w:value="Jackson County Board of Education"/>
                  <w:listItem w:displayText="Jackson Madison Board of Education" w:value="Jackson Madison Board of Education"/>
                  <w:listItem w:displayText="Jefferson County Board of Education" w:value="Jefferson County Board of Education"/>
                  <w:listItem w:displayText="Johnson City Board of Education" w:value="Johnson City Board of Education"/>
                  <w:listItem w:displayText="Johnson County Board of Education" w:value="Johnson County Board of Education"/>
                  <w:listItem w:displayText="Kingsport City Board of Education" w:value="Kingsport City Board of Education"/>
                  <w:listItem w:displayText="Lake County Board of Education" w:value="Lake County Board of Education"/>
                  <w:listItem w:displayText="Lauderdale County Board of Education" w:value="Lauderdale County Board of Education"/>
                  <w:listItem w:displayText="Lenoir City Board of Education" w:value="Lenoir City Board of Education"/>
                  <w:listItem w:displayText="Lewis County Board of Education" w:value="Lewis County Board of Education"/>
                  <w:listItem w:displayText="Lexington City Board of Education" w:value="Lexington City Board of Education"/>
                  <w:listItem w:displayText="Lincoln County Board of Education" w:value="Lincoln County Board of Education"/>
                  <w:listItem w:displayText="Loudon County Board of Education" w:value="Loudon County Board of Education"/>
                  <w:listItem w:displayText="Macon County Board of Education" w:value="Macon County Board of Education"/>
                  <w:listItem w:displayText="Marshall County Board of Education" w:value="Marshall County Board of Education"/>
                  <w:listItem w:displayText="McKenzie Board of Education" w:value="McKenzie Board of Education"/>
                  <w:listItem w:displayText="McMinn County Board of Education" w:value="McMinn County Board of Education"/>
                  <w:listItem w:displayText="McNairy County Board of Education" w:value="McNairy County Board of Education"/>
                  <w:listItem w:displayText="Meigs County Board of Education" w:value="Meigs County Board of Education"/>
                  <w:listItem w:displayText="Milan Special Board of Education" w:value="Milan Special Board of Education"/>
                  <w:listItem w:displayText="Monroe County Board of Education" w:value="Monroe County Board of Education"/>
                  <w:listItem w:displayText="Morgan County Board of Education" w:value="Morgan County Board of Education"/>
                  <w:listItem w:displayText="Newport City Board of Education" w:value="Newport City Board of Education"/>
                  <w:listItem w:displayText="Obion County Board of Education" w:value="Obion County Board of Education"/>
                  <w:listItem w:displayText="Oneida Special Board of Education" w:value="Oneida Special Board of Education"/>
                  <w:listItem w:displayText="Overton County Board of Education" w:value="Overton County Board of Education"/>
                  <w:listItem w:displayText="Paris Special Board of Education" w:value="Paris Special Board of Education"/>
                  <w:listItem w:displayText="Perry County Board of Education" w:value="Perry County Board of Education"/>
                  <w:listItem w:displayText="Pickett County Board of Education" w:value="Pickett County Board of Education"/>
                  <w:listItem w:displayText="Polk County Board of Education" w:value="Polk County Board of Education"/>
                  <w:listItem w:displayText="Putnam County Board of Education" w:value="Putnam County Board of Education"/>
                  <w:listItem w:displayText="Rhea County Board of Education" w:value="Rhea County Board of Education"/>
                  <w:listItem w:displayText="Richard City Board of Education" w:value="Richard City Board of Education"/>
                  <w:listItem w:displayText="Rogersville City Board of Education" w:value="Rogersville City Board of Education"/>
                  <w:listItem w:displayText="Rutherford County Board of Education" w:value="Rutherford County Board of Education"/>
                  <w:listItem w:displayText="Scott County Board of Education" w:value="Scott County Board of Education"/>
                  <w:listItem w:displayText="Smith County Board of Education" w:value="Smith County Board of Education"/>
                  <w:listItem w:displayText="Stewart County Board of Education" w:value="Stewart County Board of Education"/>
                  <w:listItem w:displayText="Sullivan County Board of Education" w:value="Sullivan County Board of Education"/>
                  <w:listItem w:displayText="Tipton County Board of Education" w:value="Tipton County Board of Education"/>
                  <w:listItem w:displayText="Trenton County Board of Education" w:value="Trenton County Board of Education"/>
                  <w:listItem w:displayText="Trousdale County Board of Education" w:value="Trousdale County Board of Education"/>
                  <w:listItem w:displayText="Tullahoma City Board of Education" w:value="Tullahoma City Board of Education"/>
                  <w:listItem w:displayText="Unicoi County Board of Education" w:value="Unicoi County Board of Education"/>
                  <w:listItem w:displayText="Union City Board of Education" w:value="Union City Board of Education"/>
                  <w:listItem w:displayText="Union County Board of Education" w:value="Union County Board of Education"/>
                </w:comboBox>
              </w:sdtPr>
              <w:sdtEndPr>
                <w:rPr>
                  <w:rStyle w:val="DefaultParagraphFont"/>
                  <w:rFonts w:asciiTheme="minorHAnsi" w:hAnsiTheme="minorHAnsi" w:cs="Times New Roman"/>
                </w:rPr>
              </w:sdtEndPr>
              <w:sdtContent>
                <w:r w:rsidR="008D6DD0" w:rsidRPr="00322AD6">
                  <w:rPr>
                    <w:rStyle w:val="BoardTitle"/>
                    <w:b/>
                    <w:sz w:val="44"/>
                    <w:szCs w:val="44"/>
                  </w:rPr>
                  <w:t>Robertson County Board of Education</w:t>
                </w:r>
              </w:sdtContent>
            </w:sdt>
          </w:p>
        </w:tc>
      </w:tr>
      <w:tr w:rsidR="00470EE4" w:rsidRPr="00470EE4" w14:paraId="68F41521" w14:textId="77777777" w:rsidTr="00E76FED">
        <w:trPr>
          <w:trHeight w:val="620"/>
        </w:trPr>
        <w:tc>
          <w:tcPr>
            <w:tcW w:w="1890" w:type="dxa"/>
            <w:vMerge w:val="restart"/>
          </w:tcPr>
          <w:p w14:paraId="743615AB" w14:textId="77777777" w:rsidR="00470EE4" w:rsidRDefault="00470EE4" w:rsidP="00D22888">
            <w:pPr>
              <w:spacing w:before="120" w:after="120"/>
              <w:rPr>
                <w:rFonts w:ascii="Times New Roman" w:hAnsi="Times New Roman" w:cs="Times New Roman"/>
                <w:sz w:val="16"/>
                <w:szCs w:val="16"/>
              </w:rPr>
            </w:pPr>
            <w:r>
              <w:rPr>
                <w:rFonts w:ascii="Times New Roman" w:hAnsi="Times New Roman" w:cs="Times New Roman"/>
                <w:sz w:val="16"/>
                <w:szCs w:val="16"/>
              </w:rPr>
              <w:t>Monitoring:</w:t>
            </w:r>
          </w:p>
          <w:sdt>
            <w:sdtPr>
              <w:rPr>
                <w:rFonts w:ascii="Times New Roman" w:hAnsi="Times New Roman" w:cs="Times New Roman"/>
                <w:b/>
                <w:bCs/>
                <w:sz w:val="18"/>
                <w:szCs w:val="18"/>
              </w:rPr>
              <w:alias w:val="Monitoring"/>
              <w:tag w:val="Monitoring"/>
              <w:id w:val="983895775"/>
              <w:lock w:val="sdtLocked"/>
              <w:placeholder>
                <w:docPart w:val="5F4698FD8206480E9DEBDCE3BEF84CB2"/>
              </w:placeholder>
              <w:text/>
            </w:sdtPr>
            <w:sdtEndPr/>
            <w:sdtContent>
              <w:p w14:paraId="59EA2F0A" w14:textId="77777777" w:rsidR="00470EE4" w:rsidRPr="00470EE4" w:rsidRDefault="00EF3C03" w:rsidP="00F41E76">
                <w:pPr>
                  <w:rPr>
                    <w:rFonts w:ascii="Times New Roman" w:hAnsi="Times New Roman" w:cs="Times New Roman"/>
                    <w:b/>
                    <w:sz w:val="20"/>
                    <w:szCs w:val="20"/>
                  </w:rPr>
                </w:pPr>
                <w:r w:rsidRPr="00EF3C03">
                  <w:rPr>
                    <w:rFonts w:ascii="Times New Roman" w:hAnsi="Times New Roman" w:cs="Times New Roman"/>
                    <w:b/>
                    <w:bCs/>
                    <w:sz w:val="18"/>
                    <w:szCs w:val="18"/>
                  </w:rPr>
                  <w:t xml:space="preserve">Review: Annually, in </w:t>
                </w:r>
                <w:r w:rsidR="00F41E76">
                  <w:rPr>
                    <w:rFonts w:ascii="Times New Roman" w:hAnsi="Times New Roman" w:cs="Times New Roman"/>
                    <w:b/>
                    <w:bCs/>
                    <w:sz w:val="18"/>
                    <w:szCs w:val="18"/>
                  </w:rPr>
                  <w:t>November</w:t>
                </w:r>
              </w:p>
            </w:sdtContent>
          </w:sdt>
        </w:tc>
        <w:tc>
          <w:tcPr>
            <w:tcW w:w="5490" w:type="dxa"/>
            <w:vMerge w:val="restart"/>
          </w:tcPr>
          <w:p w14:paraId="081B7E75" w14:textId="77777777" w:rsidR="00470EE4" w:rsidRDefault="00470EE4" w:rsidP="00E76FED">
            <w:pPr>
              <w:spacing w:before="120" w:after="120"/>
              <w:rPr>
                <w:rFonts w:ascii="Times New Roman" w:hAnsi="Times New Roman" w:cs="Times New Roman"/>
                <w:sz w:val="16"/>
                <w:szCs w:val="16"/>
              </w:rPr>
            </w:pPr>
            <w:r w:rsidRPr="00470EE4">
              <w:rPr>
                <w:rFonts w:ascii="Times New Roman" w:hAnsi="Times New Roman" w:cs="Times New Roman"/>
                <w:sz w:val="16"/>
                <w:szCs w:val="16"/>
              </w:rPr>
              <w:t>Descriptor Term:</w:t>
            </w:r>
          </w:p>
          <w:sdt>
            <w:sdtPr>
              <w:rPr>
                <w:rFonts w:ascii="Times New Roman" w:hAnsi="Times New Roman" w:cs="Times New Roman"/>
                <w:b/>
                <w:sz w:val="32"/>
                <w:szCs w:val="32"/>
              </w:rPr>
              <w:alias w:val="Policy Title"/>
              <w:tag w:val="PolicyTitle"/>
              <w:id w:val="-1416171737"/>
              <w:lock w:val="sdtLocked"/>
              <w:placeholder>
                <w:docPart w:val="24CE20B11CD4432C882EBE593C8218FC"/>
              </w:placeholder>
              <w:text w:multiLine="1"/>
            </w:sdtPr>
            <w:sdtEndPr/>
            <w:sdtContent>
              <w:p w14:paraId="21CF1098" w14:textId="77777777" w:rsidR="00470EE4" w:rsidRPr="000C67FF" w:rsidRDefault="00F41E76" w:rsidP="00F41E76">
                <w:pPr>
                  <w:jc w:val="center"/>
                  <w:rPr>
                    <w:rFonts w:ascii="Times New Roman" w:hAnsi="Times New Roman" w:cs="Times New Roman"/>
                    <w:b/>
                    <w:sz w:val="36"/>
                    <w:szCs w:val="36"/>
                  </w:rPr>
                </w:pPr>
                <w:r w:rsidRPr="000F47A1">
                  <w:rPr>
                    <w:rFonts w:ascii="Times New Roman" w:hAnsi="Times New Roman" w:cs="Times New Roman"/>
                    <w:b/>
                    <w:sz w:val="32"/>
                    <w:szCs w:val="32"/>
                  </w:rPr>
                  <w:t>Reconsideration of Instructional</w:t>
                </w:r>
                <w:r w:rsidRPr="000F47A1">
                  <w:rPr>
                    <w:rFonts w:ascii="Times New Roman" w:hAnsi="Times New Roman" w:cs="Times New Roman"/>
                    <w:b/>
                    <w:sz w:val="32"/>
                    <w:szCs w:val="32"/>
                  </w:rPr>
                  <w:br/>
                  <w:t>Materials and Textbooks</w:t>
                </w:r>
              </w:p>
            </w:sdtContent>
          </w:sdt>
        </w:tc>
        <w:tc>
          <w:tcPr>
            <w:tcW w:w="1530" w:type="dxa"/>
          </w:tcPr>
          <w:p w14:paraId="1FBC52A4" w14:textId="77777777" w:rsidR="00470EE4" w:rsidRDefault="00470EE4" w:rsidP="00D22888">
            <w:pPr>
              <w:spacing w:before="60"/>
              <w:rPr>
                <w:rFonts w:ascii="Times New Roman" w:hAnsi="Times New Roman" w:cs="Times New Roman"/>
                <w:sz w:val="16"/>
                <w:szCs w:val="16"/>
              </w:rPr>
            </w:pPr>
            <w:r w:rsidRPr="00470EE4">
              <w:rPr>
                <w:rFonts w:ascii="Times New Roman" w:hAnsi="Times New Roman" w:cs="Times New Roman"/>
                <w:sz w:val="16"/>
                <w:szCs w:val="16"/>
              </w:rPr>
              <w:t>Descriptor Code:</w:t>
            </w:r>
          </w:p>
          <w:sdt>
            <w:sdtPr>
              <w:rPr>
                <w:rFonts w:ascii="Times New Roman" w:hAnsi="Times New Roman" w:cs="Times New Roman"/>
                <w:b/>
                <w:sz w:val="20"/>
                <w:szCs w:val="20"/>
              </w:rPr>
              <w:alias w:val="Descriptor Code"/>
              <w:tag w:val="DescriptorCode"/>
              <w:id w:val="-1659456588"/>
              <w:lock w:val="sdtLocked"/>
              <w:placeholder>
                <w:docPart w:val="092315A6126C4616945ADE2756F2C433"/>
              </w:placeholder>
              <w:text/>
            </w:sdtPr>
            <w:sdtEndPr/>
            <w:sdtContent>
              <w:p w14:paraId="16BB12A1" w14:textId="55DE9413" w:rsidR="00470EE4" w:rsidRPr="00470EE4" w:rsidRDefault="00E00F62" w:rsidP="00F41E76">
                <w:pPr>
                  <w:jc w:val="center"/>
                  <w:rPr>
                    <w:rFonts w:ascii="Times New Roman" w:hAnsi="Times New Roman" w:cs="Times New Roman"/>
                    <w:b/>
                    <w:sz w:val="20"/>
                    <w:szCs w:val="20"/>
                  </w:rPr>
                </w:pPr>
                <w:r>
                  <w:rPr>
                    <w:rFonts w:ascii="Times New Roman" w:hAnsi="Times New Roman" w:cs="Times New Roman"/>
                    <w:b/>
                    <w:sz w:val="20"/>
                    <w:szCs w:val="20"/>
                  </w:rPr>
                  <w:t>4.402</w:t>
                </w:r>
              </w:p>
            </w:sdtContent>
          </w:sdt>
        </w:tc>
        <w:tc>
          <w:tcPr>
            <w:tcW w:w="1620" w:type="dxa"/>
          </w:tcPr>
          <w:p w14:paraId="21C6750B"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 Date:</w:t>
            </w:r>
          </w:p>
          <w:sdt>
            <w:sdtPr>
              <w:rPr>
                <w:rFonts w:ascii="Times New Roman" w:hAnsi="Times New Roman" w:cs="Times New Roman"/>
                <w:b/>
                <w:sz w:val="20"/>
                <w:szCs w:val="20"/>
              </w:rPr>
              <w:alias w:val="IssuedDate"/>
              <w:tag w:val="IssuedDate"/>
              <w:id w:val="2080555684"/>
              <w:lock w:val="sdtLocked"/>
              <w:placeholder>
                <w:docPart w:val="EB76ACE4DCC145F39C1100169B063869"/>
              </w:placeholder>
              <w:date w:fullDate="2022-10-03T00:00:00Z">
                <w:dateFormat w:val="MM/dd/yy"/>
                <w:lid w:val="en-US"/>
                <w:storeMappedDataAs w:val="dateTime"/>
                <w:calendar w:val="gregorian"/>
              </w:date>
            </w:sdtPr>
            <w:sdtEndPr/>
            <w:sdtContent>
              <w:p w14:paraId="5584F692" w14:textId="5BF80AEE" w:rsidR="00470EE4" w:rsidRPr="00470EE4" w:rsidRDefault="00B2644B" w:rsidP="002F4992">
                <w:pPr>
                  <w:jc w:val="center"/>
                  <w:rPr>
                    <w:rFonts w:ascii="Times New Roman" w:hAnsi="Times New Roman" w:cs="Times New Roman"/>
                    <w:b/>
                    <w:sz w:val="20"/>
                    <w:szCs w:val="20"/>
                  </w:rPr>
                </w:pPr>
                <w:r>
                  <w:rPr>
                    <w:rFonts w:ascii="Times New Roman" w:hAnsi="Times New Roman" w:cs="Times New Roman"/>
                    <w:b/>
                    <w:sz w:val="20"/>
                    <w:szCs w:val="20"/>
                  </w:rPr>
                  <w:t>10/03/22</w:t>
                </w:r>
              </w:p>
            </w:sdtContent>
          </w:sdt>
        </w:tc>
      </w:tr>
      <w:tr w:rsidR="00470EE4" w:rsidRPr="00470EE4" w14:paraId="7D418BDB" w14:textId="77777777" w:rsidTr="00E76FED">
        <w:trPr>
          <w:trHeight w:val="701"/>
        </w:trPr>
        <w:tc>
          <w:tcPr>
            <w:tcW w:w="1890" w:type="dxa"/>
            <w:vMerge/>
          </w:tcPr>
          <w:p w14:paraId="76DB87E0" w14:textId="77777777" w:rsidR="00470EE4" w:rsidRPr="00470EE4" w:rsidRDefault="00470EE4">
            <w:pPr>
              <w:rPr>
                <w:rFonts w:ascii="Times New Roman" w:hAnsi="Times New Roman" w:cs="Times New Roman"/>
              </w:rPr>
            </w:pPr>
          </w:p>
        </w:tc>
        <w:tc>
          <w:tcPr>
            <w:tcW w:w="5490" w:type="dxa"/>
            <w:vMerge/>
          </w:tcPr>
          <w:p w14:paraId="5EF88400" w14:textId="77777777" w:rsidR="00470EE4" w:rsidRPr="00470EE4" w:rsidRDefault="00470EE4">
            <w:pPr>
              <w:rPr>
                <w:rFonts w:ascii="Times New Roman" w:hAnsi="Times New Roman" w:cs="Times New Roman"/>
              </w:rPr>
            </w:pPr>
          </w:p>
        </w:tc>
        <w:tc>
          <w:tcPr>
            <w:tcW w:w="1530" w:type="dxa"/>
          </w:tcPr>
          <w:p w14:paraId="7EECD5EE"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Rescinds:</w:t>
            </w:r>
          </w:p>
          <w:sdt>
            <w:sdtPr>
              <w:rPr>
                <w:rFonts w:ascii="Times New Roman" w:hAnsi="Times New Roman" w:cs="Times New Roman"/>
                <w:b/>
                <w:sz w:val="20"/>
                <w:szCs w:val="20"/>
              </w:rPr>
              <w:alias w:val="Rescinds"/>
              <w:tag w:val="Rescinds"/>
              <w:id w:val="1853989833"/>
              <w:placeholder>
                <w:docPart w:val="4D8FF10ACC264A07BC8C547BDA6C7E56"/>
              </w:placeholder>
              <w:text/>
            </w:sdtPr>
            <w:sdtEndPr/>
            <w:sdtContent>
              <w:p w14:paraId="5ED7F4CF" w14:textId="17C6E1A5" w:rsidR="00470EE4" w:rsidRPr="00470EE4" w:rsidRDefault="00322AD6" w:rsidP="00DC7F5B">
                <w:pPr>
                  <w:jc w:val="center"/>
                  <w:rPr>
                    <w:rFonts w:ascii="Times New Roman" w:hAnsi="Times New Roman" w:cs="Times New Roman"/>
                    <w:b/>
                    <w:sz w:val="20"/>
                    <w:szCs w:val="20"/>
                  </w:rPr>
                </w:pPr>
                <w:r>
                  <w:rPr>
                    <w:rFonts w:ascii="Times New Roman" w:hAnsi="Times New Roman" w:cs="Times New Roman"/>
                    <w:b/>
                    <w:sz w:val="20"/>
                    <w:szCs w:val="20"/>
                  </w:rPr>
                  <w:t>4.403</w:t>
                </w:r>
              </w:p>
            </w:sdtContent>
          </w:sdt>
        </w:tc>
        <w:tc>
          <w:tcPr>
            <w:tcW w:w="1620" w:type="dxa"/>
          </w:tcPr>
          <w:p w14:paraId="1DD79207" w14:textId="78F99DF6" w:rsidR="00470EE4" w:rsidRDefault="00322AD6" w:rsidP="00320562">
            <w:pPr>
              <w:spacing w:before="60"/>
              <w:rPr>
                <w:rFonts w:ascii="Times New Roman" w:hAnsi="Times New Roman" w:cs="Times New Roman"/>
                <w:sz w:val="16"/>
                <w:szCs w:val="16"/>
              </w:rPr>
            </w:pPr>
            <w:r>
              <w:rPr>
                <w:rFonts w:ascii="Times New Roman" w:hAnsi="Times New Roman" w:cs="Times New Roman"/>
                <w:sz w:val="16"/>
                <w:szCs w:val="16"/>
              </w:rPr>
              <w:t>Issued</w:t>
            </w:r>
            <w:r w:rsidR="00470EE4" w:rsidRPr="00470EE4">
              <w:rPr>
                <w:rFonts w:ascii="Times New Roman" w:hAnsi="Times New Roman" w:cs="Times New Roman"/>
                <w:sz w:val="16"/>
                <w:szCs w:val="16"/>
              </w:rPr>
              <w:t>:</w:t>
            </w:r>
          </w:p>
          <w:sdt>
            <w:sdtPr>
              <w:rPr>
                <w:rFonts w:ascii="Times New Roman" w:hAnsi="Times New Roman" w:cs="Times New Roman"/>
                <w:b/>
                <w:sz w:val="20"/>
                <w:szCs w:val="20"/>
              </w:rPr>
              <w:alias w:val="Issued"/>
              <w:tag w:val="Issued"/>
              <w:id w:val="-788046049"/>
              <w:lock w:val="sdtLocked"/>
              <w:placeholder>
                <w:docPart w:val="354F91836C704B50B40CC8FF6B163954"/>
              </w:placeholder>
              <w:date w:fullDate="2022-02-15T00:00:00Z">
                <w:dateFormat w:val="MM/dd/yy"/>
                <w:lid w:val="en-US"/>
                <w:storeMappedDataAs w:val="dateTime"/>
                <w:calendar w:val="gregorian"/>
              </w:date>
            </w:sdtPr>
            <w:sdtEndPr/>
            <w:sdtContent>
              <w:p w14:paraId="7209CE70" w14:textId="276E36F7" w:rsidR="00470EE4" w:rsidRPr="00470EE4" w:rsidRDefault="00B2644B" w:rsidP="00DC7F5B">
                <w:pPr>
                  <w:jc w:val="center"/>
                  <w:rPr>
                    <w:rFonts w:ascii="Times New Roman" w:hAnsi="Times New Roman" w:cs="Times New Roman"/>
                    <w:b/>
                    <w:sz w:val="20"/>
                    <w:szCs w:val="20"/>
                  </w:rPr>
                </w:pPr>
                <w:r>
                  <w:rPr>
                    <w:rFonts w:ascii="Times New Roman" w:hAnsi="Times New Roman" w:cs="Times New Roman"/>
                    <w:b/>
                    <w:sz w:val="20"/>
                    <w:szCs w:val="20"/>
                  </w:rPr>
                  <w:t>02/15/22</w:t>
                </w:r>
              </w:p>
            </w:sdtContent>
          </w:sdt>
        </w:tc>
      </w:tr>
    </w:tbl>
    <w:p w14:paraId="569F436C" w14:textId="77777777" w:rsidR="00F41E76" w:rsidRPr="00E00F62" w:rsidRDefault="00F41E76" w:rsidP="00F41E76">
      <w:pPr>
        <w:spacing w:before="240" w:after="0" w:line="240" w:lineRule="auto"/>
        <w:jc w:val="both"/>
        <w:rPr>
          <w:rFonts w:ascii="Times-Roman" w:hAnsi="Times-Roman" w:cs="Times-Roman"/>
          <w:color w:val="000000"/>
        </w:rPr>
      </w:pPr>
      <w:bookmarkStart w:id="0" w:name="BoardTitle"/>
      <w:bookmarkEnd w:id="0"/>
      <w:r w:rsidRPr="00E00F62">
        <w:rPr>
          <w:rFonts w:ascii="Times-Roman" w:hAnsi="Times-Roman" w:cs="Times-Roman"/>
          <w:color w:val="000000"/>
        </w:rPr>
        <w:t>The Board supports principles of intellectual freedom inherent in the First Amendment of the Constitution of the United States</w:t>
      </w:r>
      <w:r w:rsidRPr="00E00F62">
        <w:rPr>
          <w:rFonts w:ascii="Times-Roman" w:hAnsi="Times-Roman" w:cs="Times-Roman"/>
          <w:color w:val="000000"/>
          <w:vertAlign w:val="superscript"/>
        </w:rPr>
        <w:t>1</w:t>
      </w:r>
      <w:r w:rsidRPr="00E00F62">
        <w:rPr>
          <w:rFonts w:ascii="Times-Roman" w:hAnsi="Times-Roman" w:cs="Times-Roman"/>
          <w:color w:val="000000"/>
        </w:rPr>
        <w:t xml:space="preserve"> and expressed in the Library Bill of Rights of the American Library Association.</w:t>
      </w:r>
    </w:p>
    <w:p w14:paraId="36EA719C" w14:textId="0D79D904" w:rsidR="00F41E76" w:rsidRPr="00E00F62" w:rsidRDefault="00F41E76" w:rsidP="00F41E76">
      <w:pPr>
        <w:spacing w:before="240" w:after="0" w:line="240" w:lineRule="auto"/>
        <w:jc w:val="both"/>
        <w:rPr>
          <w:rFonts w:ascii="Times-Roman" w:hAnsi="Times-Roman" w:cs="Times-Roman"/>
          <w:color w:val="000000"/>
        </w:rPr>
      </w:pPr>
      <w:r w:rsidRPr="00E00F62">
        <w:rPr>
          <w:rFonts w:ascii="Times-Roman" w:hAnsi="Times-Roman" w:cs="Times-Roman"/>
          <w:color w:val="000000"/>
        </w:rPr>
        <w:t xml:space="preserve">Because opinions differ, there may be questions concerning some instructional and library materials despite the quality of the selection process.  If a complaint is </w:t>
      </w:r>
      <w:r w:rsidR="00825676" w:rsidRPr="00E00F62">
        <w:rPr>
          <w:rFonts w:ascii="Times-Roman" w:hAnsi="Times-Roman" w:cs="Times-Roman"/>
          <w:color w:val="000000"/>
        </w:rPr>
        <w:t>filed by a parent/guardian, employee, or student regarding textbooks or instructional materials, this process is to be followed:</w:t>
      </w:r>
      <w:r w:rsidR="00825676" w:rsidRPr="00E00F62">
        <w:rPr>
          <w:rFonts w:ascii="Times-Roman" w:hAnsi="Times-Roman" w:cs="Times-Roman"/>
          <w:color w:val="000000"/>
          <w:vertAlign w:val="superscript"/>
        </w:rPr>
        <w:t>1</w:t>
      </w:r>
    </w:p>
    <w:p w14:paraId="5B152C50" w14:textId="77777777" w:rsidR="00326D21" w:rsidRPr="00E00F62" w:rsidRDefault="00F41E76" w:rsidP="00DC7F5B">
      <w:pPr>
        <w:pStyle w:val="ListParagraph"/>
        <w:numPr>
          <w:ilvl w:val="0"/>
          <w:numId w:val="7"/>
        </w:numPr>
        <w:spacing w:before="240" w:after="0" w:line="240" w:lineRule="auto"/>
        <w:rPr>
          <w:rFonts w:ascii="Times-Roman" w:hAnsi="Times-Roman" w:cs="Times-Roman"/>
          <w:color w:val="000000"/>
        </w:rPr>
      </w:pPr>
      <w:r w:rsidRPr="00E00F62">
        <w:rPr>
          <w:rFonts w:ascii="Times-Roman" w:hAnsi="Times-Roman" w:cs="Times-Roman"/>
          <w:color w:val="000000"/>
        </w:rPr>
        <w:t>Inform the complainant of the selection pro</w:t>
      </w:r>
      <w:r w:rsidR="00DC7F5B" w:rsidRPr="00E00F62">
        <w:rPr>
          <w:rFonts w:ascii="Times-Roman" w:hAnsi="Times-Roman" w:cs="Times-Roman"/>
          <w:color w:val="000000"/>
        </w:rPr>
        <w:t>cedures and make no commitments;</w:t>
      </w:r>
      <w:r w:rsidR="00DC7F5B" w:rsidRPr="00E00F62">
        <w:rPr>
          <w:rFonts w:ascii="Times-Roman" w:hAnsi="Times-Roman" w:cs="Times-Roman"/>
          <w:color w:val="000000"/>
        </w:rPr>
        <w:br/>
      </w:r>
    </w:p>
    <w:p w14:paraId="5651CD35" w14:textId="4CCDBBC8" w:rsidR="00F41E76" w:rsidRPr="00E00F62" w:rsidRDefault="00F41E76" w:rsidP="00DC7F5B">
      <w:pPr>
        <w:pStyle w:val="ListParagraph"/>
        <w:numPr>
          <w:ilvl w:val="0"/>
          <w:numId w:val="7"/>
        </w:numPr>
        <w:spacing w:before="240" w:after="0" w:line="240" w:lineRule="auto"/>
        <w:rPr>
          <w:rFonts w:ascii="Times-Roman" w:hAnsi="Times-Roman" w:cs="Times-Roman"/>
          <w:color w:val="000000"/>
        </w:rPr>
      </w:pPr>
      <w:r w:rsidRPr="00E00F62">
        <w:rPr>
          <w:rFonts w:ascii="Times-Roman" w:hAnsi="Times-Roman" w:cs="Times-Roman"/>
          <w:color w:val="000000"/>
        </w:rPr>
        <w:t xml:space="preserve">Request the complainant to submit a Request for Reconsideration of </w:t>
      </w:r>
      <w:r w:rsidR="00825676" w:rsidRPr="00E00F62">
        <w:rPr>
          <w:rFonts w:ascii="Times-Roman" w:hAnsi="Times-Roman" w:cs="Times-Roman"/>
          <w:color w:val="000000"/>
        </w:rPr>
        <w:t xml:space="preserve">Textbooks and </w:t>
      </w:r>
      <w:r w:rsidRPr="00E00F62">
        <w:rPr>
          <w:rFonts w:ascii="Times-Roman" w:hAnsi="Times-Roman" w:cs="Times-Roman"/>
          <w:color w:val="000000"/>
        </w:rPr>
        <w:t xml:space="preserve">Instructional </w:t>
      </w:r>
      <w:r w:rsidR="00DC7F5B" w:rsidRPr="00E00F62">
        <w:rPr>
          <w:rFonts w:ascii="Times-Roman" w:hAnsi="Times-Roman" w:cs="Times-Roman"/>
          <w:color w:val="000000"/>
        </w:rPr>
        <w:t>Materials</w:t>
      </w:r>
      <w:r w:rsidR="00825676" w:rsidRPr="00E00F62">
        <w:rPr>
          <w:rFonts w:ascii="Times-Roman" w:hAnsi="Times-Roman" w:cs="Times-Roman"/>
          <w:color w:val="000000"/>
        </w:rPr>
        <w:t xml:space="preserve"> form</w:t>
      </w:r>
      <w:r w:rsidR="00DC7F5B" w:rsidRPr="00E00F62">
        <w:rPr>
          <w:rFonts w:ascii="Times-Roman" w:hAnsi="Times-Roman" w:cs="Times-Roman"/>
          <w:color w:val="000000"/>
        </w:rPr>
        <w:t>;</w:t>
      </w:r>
      <w:r w:rsidR="00DC7F5B" w:rsidRPr="00E00F62">
        <w:rPr>
          <w:rFonts w:ascii="Times-Roman" w:hAnsi="Times-Roman" w:cs="Times-Roman"/>
          <w:color w:val="000000"/>
        </w:rPr>
        <w:br/>
      </w:r>
    </w:p>
    <w:p w14:paraId="1B3A436C" w14:textId="77777777" w:rsidR="00F41E76" w:rsidRPr="00E00F62" w:rsidRDefault="00F41E76" w:rsidP="00DC7F5B">
      <w:pPr>
        <w:pStyle w:val="ListParagraph"/>
        <w:numPr>
          <w:ilvl w:val="0"/>
          <w:numId w:val="7"/>
        </w:numPr>
        <w:spacing w:before="240" w:after="0" w:line="240" w:lineRule="auto"/>
        <w:rPr>
          <w:rFonts w:ascii="Times-Roman" w:hAnsi="Times-Roman" w:cs="Times-Roman"/>
          <w:color w:val="000000"/>
        </w:rPr>
      </w:pPr>
      <w:r w:rsidRPr="00E00F62">
        <w:rPr>
          <w:rFonts w:ascii="Times-Roman" w:hAnsi="Times-Roman" w:cs="Times-Roman"/>
          <w:color w:val="000000"/>
        </w:rPr>
        <w:t>Inform the principal (a</w:t>
      </w:r>
      <w:r w:rsidR="00DC7F5B" w:rsidRPr="00E00F62">
        <w:rPr>
          <w:rFonts w:ascii="Times-Roman" w:hAnsi="Times-Roman" w:cs="Times-Roman"/>
          <w:color w:val="000000"/>
        </w:rPr>
        <w:t>nd other appropriate personnel); and</w:t>
      </w:r>
      <w:r w:rsidR="00DC7F5B" w:rsidRPr="00E00F62">
        <w:rPr>
          <w:rFonts w:ascii="Times-Roman" w:hAnsi="Times-Roman" w:cs="Times-Roman"/>
          <w:color w:val="000000"/>
        </w:rPr>
        <w:br/>
      </w:r>
    </w:p>
    <w:p w14:paraId="7716A870" w14:textId="6100083B" w:rsidR="00B05FB1" w:rsidRPr="00E00F62" w:rsidRDefault="00F41E76" w:rsidP="00B05FB1">
      <w:pPr>
        <w:pStyle w:val="ListParagraph"/>
        <w:numPr>
          <w:ilvl w:val="0"/>
          <w:numId w:val="7"/>
        </w:numPr>
        <w:spacing w:before="240" w:after="0" w:line="240" w:lineRule="auto"/>
        <w:rPr>
          <w:rFonts w:ascii="Times New Roman" w:hAnsi="Times New Roman" w:cs="Times New Roman"/>
          <w:color w:val="000000"/>
          <w:sz w:val="24"/>
        </w:rPr>
      </w:pPr>
      <w:r w:rsidRPr="00E00F62">
        <w:rPr>
          <w:rFonts w:ascii="Times-Roman" w:hAnsi="Times-Roman" w:cs="Times-Roman"/>
          <w:color w:val="000000"/>
        </w:rPr>
        <w:t>Keep challenged materials available for use during the reconsideration process.</w:t>
      </w:r>
      <w:r w:rsidR="00B44C13" w:rsidRPr="00E00F62">
        <w:rPr>
          <w:rFonts w:ascii="Times-Roman" w:hAnsi="Times-Roman" w:cs="Times-Roman"/>
          <w:color w:val="000000"/>
        </w:rPr>
        <w:t xml:space="preserve"> </w:t>
      </w:r>
      <w:r w:rsidR="00B05FB1" w:rsidRPr="00E00F62">
        <w:rPr>
          <w:rFonts w:ascii="Times New Roman" w:hAnsi="Times New Roman" w:cs="Times New Roman"/>
          <w:color w:val="000000"/>
          <w:sz w:val="24"/>
        </w:rPr>
        <w:t>The materials shall be removed immediately if they:</w:t>
      </w:r>
      <w:r w:rsidR="00B05FB1" w:rsidRPr="00E00F62">
        <w:rPr>
          <w:rFonts w:ascii="Times New Roman" w:hAnsi="Times New Roman" w:cs="Times New Roman"/>
          <w:color w:val="000000"/>
          <w:sz w:val="24"/>
          <w:vertAlign w:val="superscript"/>
        </w:rPr>
        <w:t>2</w:t>
      </w:r>
      <w:r w:rsidR="00B05FB1" w:rsidRPr="00E00F62">
        <w:rPr>
          <w:rFonts w:ascii="Times New Roman" w:hAnsi="Times New Roman" w:cs="Times New Roman"/>
          <w:color w:val="000000"/>
          <w:sz w:val="24"/>
        </w:rPr>
        <w:br/>
      </w:r>
    </w:p>
    <w:p w14:paraId="70FC89E3" w14:textId="625BE73E" w:rsidR="00E00F62" w:rsidRPr="00E00F62" w:rsidRDefault="00B05FB1" w:rsidP="00E00F62">
      <w:pPr>
        <w:pStyle w:val="ListParagraph"/>
        <w:numPr>
          <w:ilvl w:val="1"/>
          <w:numId w:val="7"/>
        </w:numPr>
        <w:spacing w:before="240" w:after="0" w:line="240" w:lineRule="auto"/>
        <w:rPr>
          <w:rFonts w:ascii="Times New Roman" w:hAnsi="Times New Roman" w:cs="Times New Roman"/>
          <w:color w:val="000000"/>
          <w:sz w:val="24"/>
          <w:szCs w:val="24"/>
        </w:rPr>
      </w:pPr>
      <w:r w:rsidRPr="00E00F62">
        <w:rPr>
          <w:rFonts w:ascii="Times New Roman" w:eastAsia="Times New Roman" w:hAnsi="Times New Roman" w:cs="Times New Roman"/>
          <w:sz w:val="24"/>
          <w:szCs w:val="24"/>
        </w:rPr>
        <w:t>Were created to align exclusively with Common Core; or</w:t>
      </w:r>
    </w:p>
    <w:p w14:paraId="7AC31BA6" w14:textId="77777777" w:rsidR="00E00F62" w:rsidRPr="00E00F62" w:rsidRDefault="00E00F62" w:rsidP="00E00F62">
      <w:pPr>
        <w:pStyle w:val="ListParagraph"/>
        <w:spacing w:before="240" w:after="0" w:line="240" w:lineRule="auto"/>
        <w:ind w:left="1440"/>
        <w:rPr>
          <w:rFonts w:ascii="Times New Roman" w:hAnsi="Times New Roman" w:cs="Times New Roman"/>
          <w:color w:val="000000"/>
          <w:sz w:val="24"/>
          <w:szCs w:val="24"/>
        </w:rPr>
      </w:pPr>
    </w:p>
    <w:p w14:paraId="7406C6A0" w14:textId="395AF1D7" w:rsidR="00B05FB1" w:rsidRPr="00E00F62" w:rsidRDefault="00B05FB1" w:rsidP="00E00F62">
      <w:pPr>
        <w:pStyle w:val="ListParagraph"/>
        <w:numPr>
          <w:ilvl w:val="1"/>
          <w:numId w:val="7"/>
        </w:numPr>
        <w:spacing w:before="240" w:after="0" w:line="240" w:lineRule="auto"/>
        <w:rPr>
          <w:rFonts w:ascii="Times New Roman" w:hAnsi="Times New Roman" w:cs="Times New Roman"/>
          <w:color w:val="000000"/>
          <w:sz w:val="24"/>
          <w:szCs w:val="24"/>
        </w:rPr>
      </w:pPr>
      <w:r w:rsidRPr="00E00F62">
        <w:rPr>
          <w:rFonts w:ascii="Times New Roman" w:eastAsia="Times New Roman" w:hAnsi="Times New Roman" w:cs="Times New Roman"/>
          <w:sz w:val="24"/>
          <w:szCs w:val="24"/>
        </w:rPr>
        <w:t>Are marketed or otherwise identified as Common Core textbooks or instructional materials.</w:t>
      </w:r>
      <w:r w:rsidRPr="00E00F62">
        <w:rPr>
          <w:rFonts w:ascii="Times New Roman" w:hAnsi="Times New Roman" w:cs="Times New Roman"/>
          <w:color w:val="000000"/>
          <w:sz w:val="24"/>
        </w:rPr>
        <w:br/>
      </w:r>
    </w:p>
    <w:p w14:paraId="6AEBCF3F" w14:textId="1ED15454" w:rsidR="00B44C13" w:rsidRPr="00E00F62" w:rsidRDefault="00F41E76" w:rsidP="00F41E76">
      <w:pPr>
        <w:pStyle w:val="ListParagraph"/>
        <w:numPr>
          <w:ilvl w:val="0"/>
          <w:numId w:val="7"/>
        </w:numPr>
        <w:spacing w:before="240" w:after="0" w:line="240" w:lineRule="auto"/>
        <w:jc w:val="both"/>
        <w:rPr>
          <w:rFonts w:ascii="Times-Roman" w:hAnsi="Times-Roman" w:cs="Times-Roman"/>
          <w:color w:val="000000"/>
        </w:rPr>
      </w:pPr>
      <w:r w:rsidRPr="00E00F62">
        <w:rPr>
          <w:rFonts w:ascii="Times-Roman" w:hAnsi="Times-Roman" w:cs="Times-Roman"/>
          <w:color w:val="000000"/>
        </w:rPr>
        <w:t xml:space="preserve">Upon receipt of the completed form, the principal </w:t>
      </w:r>
      <w:r w:rsidR="00B05FB1" w:rsidRPr="00E00F62">
        <w:rPr>
          <w:rFonts w:ascii="Times-Roman" w:hAnsi="Times-Roman" w:cs="Times-Roman"/>
          <w:color w:val="000000"/>
        </w:rPr>
        <w:t>shall notify the Director of Schools.</w:t>
      </w:r>
    </w:p>
    <w:p w14:paraId="2E6D8432" w14:textId="77777777" w:rsidR="00493603" w:rsidRDefault="00493603" w:rsidP="00493603">
      <w:pPr>
        <w:pStyle w:val="ListParagraph"/>
        <w:spacing w:before="240" w:after="0" w:line="240" w:lineRule="auto"/>
        <w:rPr>
          <w:rFonts w:ascii="Times New Roman" w:hAnsi="Times New Roman" w:cs="Times New Roman"/>
          <w:color w:val="000000"/>
          <w:sz w:val="24"/>
        </w:rPr>
      </w:pPr>
    </w:p>
    <w:p w14:paraId="3B078A43" w14:textId="02C67C6A" w:rsidR="00B05FB1" w:rsidRPr="00E00F62" w:rsidRDefault="00B05FB1" w:rsidP="00B05FB1">
      <w:pPr>
        <w:pStyle w:val="ListParagraph"/>
        <w:numPr>
          <w:ilvl w:val="0"/>
          <w:numId w:val="7"/>
        </w:numPr>
        <w:spacing w:before="240" w:after="0" w:line="240" w:lineRule="auto"/>
        <w:rPr>
          <w:rFonts w:ascii="Times New Roman" w:hAnsi="Times New Roman" w:cs="Times New Roman"/>
          <w:color w:val="000000"/>
          <w:sz w:val="24"/>
        </w:rPr>
      </w:pPr>
      <w:r w:rsidRPr="00E00F62">
        <w:rPr>
          <w:rFonts w:ascii="Times New Roman" w:hAnsi="Times New Roman" w:cs="Times New Roman"/>
          <w:color w:val="000000"/>
          <w:sz w:val="24"/>
        </w:rPr>
        <w:t xml:space="preserve">The principal shall request review of the challenged materials by an ad hoc materials review committee within </w:t>
      </w:r>
      <w:r w:rsidR="003F0EC7" w:rsidRPr="00E00F62">
        <w:rPr>
          <w:rFonts w:ascii="Times New Roman" w:hAnsi="Times New Roman" w:cs="Times New Roman"/>
          <w:color w:val="000000"/>
          <w:sz w:val="24"/>
        </w:rPr>
        <w:t>twenty (20)</w:t>
      </w:r>
      <w:r w:rsidRPr="00E00F62">
        <w:rPr>
          <w:rFonts w:ascii="Times New Roman" w:hAnsi="Times New Roman" w:cs="Times New Roman"/>
          <w:color w:val="000000"/>
          <w:sz w:val="24"/>
        </w:rPr>
        <w:t xml:space="preserve"> working days. The review committee is appointed by the principal and includes representatives from classroom teachers, one or more parents, and may include one or more students. The principal will inform the Director of Schools of the review committee’s progress. </w:t>
      </w:r>
    </w:p>
    <w:p w14:paraId="0D1E8F37" w14:textId="77777777" w:rsidR="00B05FB1" w:rsidRPr="00B05FB1" w:rsidRDefault="00B05FB1" w:rsidP="00493603">
      <w:pPr>
        <w:pStyle w:val="ListParagraph"/>
        <w:spacing w:before="240" w:after="0" w:line="240" w:lineRule="auto"/>
        <w:jc w:val="both"/>
        <w:rPr>
          <w:rFonts w:ascii="Times-Roman" w:hAnsi="Times-Roman" w:cs="Times-Roman"/>
          <w:color w:val="000000"/>
        </w:rPr>
      </w:pPr>
    </w:p>
    <w:p w14:paraId="059C7E3F" w14:textId="6D3A2E5C" w:rsidR="00F41E76" w:rsidRPr="00B44C13" w:rsidRDefault="00F41E76" w:rsidP="00F41E76">
      <w:pPr>
        <w:pStyle w:val="ListParagraph"/>
        <w:numPr>
          <w:ilvl w:val="0"/>
          <w:numId w:val="7"/>
        </w:numPr>
        <w:spacing w:before="240" w:after="0" w:line="240" w:lineRule="auto"/>
        <w:jc w:val="both"/>
        <w:rPr>
          <w:rFonts w:ascii="Times-Roman" w:hAnsi="Times-Roman" w:cs="Times-Roman"/>
          <w:color w:val="000000"/>
        </w:rPr>
      </w:pPr>
      <w:r w:rsidRPr="00B44C13">
        <w:rPr>
          <w:rFonts w:ascii="Times-Roman" w:hAnsi="Times-Roman" w:cs="Times-Roman"/>
          <w:color w:val="000000"/>
        </w:rPr>
        <w:t>The review committee shall take the following steps after receiving the challenged materials:</w:t>
      </w:r>
    </w:p>
    <w:p w14:paraId="5FA3FBF8" w14:textId="2B26F4E6" w:rsidR="00F41E76" w:rsidRPr="00322AD6" w:rsidRDefault="00F41E76" w:rsidP="00322AD6">
      <w:pPr>
        <w:pStyle w:val="ListParagraph"/>
        <w:numPr>
          <w:ilvl w:val="1"/>
          <w:numId w:val="7"/>
        </w:numPr>
        <w:spacing w:before="240" w:after="0" w:line="240" w:lineRule="auto"/>
        <w:jc w:val="both"/>
        <w:rPr>
          <w:rFonts w:ascii="Times-Roman" w:hAnsi="Times-Roman" w:cs="Times-Roman"/>
          <w:color w:val="000000"/>
        </w:rPr>
      </w:pPr>
      <w:r w:rsidRPr="00322AD6">
        <w:rPr>
          <w:rFonts w:ascii="Times-Roman" w:hAnsi="Times-Roman" w:cs="Times-Roman"/>
          <w:color w:val="000000"/>
        </w:rPr>
        <w:t xml:space="preserve">Read, view or listen to the material in its </w:t>
      </w:r>
      <w:proofErr w:type="gramStart"/>
      <w:r w:rsidRPr="00322AD6">
        <w:rPr>
          <w:rFonts w:ascii="Times-Roman" w:hAnsi="Times-Roman" w:cs="Times-Roman"/>
          <w:color w:val="000000"/>
        </w:rPr>
        <w:t>entirety;</w:t>
      </w:r>
      <w:proofErr w:type="gramEnd"/>
      <w:r w:rsidRPr="00322AD6">
        <w:rPr>
          <w:rFonts w:ascii="Times-Roman" w:hAnsi="Times-Roman" w:cs="Times-Roman"/>
          <w:color w:val="000000"/>
        </w:rPr>
        <w:tab/>
      </w:r>
    </w:p>
    <w:p w14:paraId="5E0F7F4C" w14:textId="2014D9AE" w:rsidR="00322AD6" w:rsidRDefault="00322AD6" w:rsidP="00322AD6">
      <w:pPr>
        <w:pStyle w:val="ListParagraph"/>
        <w:spacing w:before="240" w:after="0" w:line="240" w:lineRule="auto"/>
        <w:ind w:left="1440"/>
        <w:jc w:val="both"/>
        <w:rPr>
          <w:rFonts w:ascii="Times-Roman" w:hAnsi="Times-Roman" w:cs="Times-Roman"/>
          <w:color w:val="000000"/>
        </w:rPr>
      </w:pPr>
    </w:p>
    <w:p w14:paraId="0ABA4A8F" w14:textId="2A140BA5" w:rsidR="00322AD6" w:rsidRDefault="00F41E76" w:rsidP="00322AD6">
      <w:pPr>
        <w:pStyle w:val="ListParagraph"/>
        <w:numPr>
          <w:ilvl w:val="1"/>
          <w:numId w:val="7"/>
        </w:numPr>
        <w:spacing w:before="240" w:after="0" w:line="240" w:lineRule="auto"/>
        <w:jc w:val="both"/>
        <w:rPr>
          <w:rFonts w:ascii="Times-Roman" w:hAnsi="Times-Roman" w:cs="Times-Roman"/>
          <w:color w:val="000000"/>
        </w:rPr>
      </w:pPr>
      <w:r w:rsidRPr="00322AD6">
        <w:rPr>
          <w:rFonts w:ascii="Times-Roman" w:hAnsi="Times-Roman" w:cs="Times-Roman"/>
          <w:color w:val="000000"/>
        </w:rPr>
        <w:t xml:space="preserve">Check general acceptance of the material by reading recognized and evaluative </w:t>
      </w:r>
      <w:proofErr w:type="gramStart"/>
      <w:r w:rsidRPr="00322AD6">
        <w:rPr>
          <w:rFonts w:ascii="Times-Roman" w:hAnsi="Times-Roman" w:cs="Times-Roman"/>
          <w:color w:val="000000"/>
        </w:rPr>
        <w:t>reviews;</w:t>
      </w:r>
      <w:proofErr w:type="gramEnd"/>
    </w:p>
    <w:p w14:paraId="79EBDA94" w14:textId="77777777" w:rsidR="00322AD6" w:rsidRDefault="00322AD6" w:rsidP="00322AD6">
      <w:pPr>
        <w:pStyle w:val="ListParagraph"/>
        <w:spacing w:before="240" w:after="0" w:line="240" w:lineRule="auto"/>
        <w:ind w:left="1440"/>
        <w:jc w:val="both"/>
        <w:rPr>
          <w:rFonts w:ascii="Times-Roman" w:hAnsi="Times-Roman" w:cs="Times-Roman"/>
          <w:color w:val="000000"/>
        </w:rPr>
      </w:pPr>
    </w:p>
    <w:p w14:paraId="086776DD" w14:textId="647BBC18" w:rsidR="00322AD6" w:rsidRPr="00322AD6" w:rsidRDefault="00F41E76" w:rsidP="00322AD6">
      <w:pPr>
        <w:pStyle w:val="ListParagraph"/>
        <w:numPr>
          <w:ilvl w:val="1"/>
          <w:numId w:val="7"/>
        </w:numPr>
        <w:spacing w:before="240" w:after="0" w:line="240" w:lineRule="auto"/>
        <w:jc w:val="both"/>
        <w:rPr>
          <w:rFonts w:ascii="Times-Roman" w:hAnsi="Times-Roman" w:cs="Times-Roman"/>
          <w:color w:val="000000"/>
        </w:rPr>
      </w:pPr>
      <w:r w:rsidRPr="00322AD6">
        <w:rPr>
          <w:rFonts w:ascii="Times-Roman" w:hAnsi="Times-Roman" w:cs="Times-Roman"/>
          <w:color w:val="000000"/>
        </w:rPr>
        <w:t xml:space="preserve">Determine the extent to which the material supports the </w:t>
      </w:r>
      <w:proofErr w:type="gramStart"/>
      <w:r w:rsidRPr="00322AD6">
        <w:rPr>
          <w:rFonts w:ascii="Times-Roman" w:hAnsi="Times-Roman" w:cs="Times-Roman"/>
          <w:color w:val="000000"/>
        </w:rPr>
        <w:t>curriculum;</w:t>
      </w:r>
      <w:proofErr w:type="gramEnd"/>
    </w:p>
    <w:p w14:paraId="6CFD8891" w14:textId="77777777" w:rsidR="00322AD6" w:rsidRPr="00322AD6" w:rsidRDefault="00322AD6" w:rsidP="00322AD6">
      <w:pPr>
        <w:pStyle w:val="ListParagraph"/>
        <w:spacing w:before="240" w:after="0"/>
        <w:ind w:left="1440"/>
        <w:jc w:val="both"/>
        <w:rPr>
          <w:rFonts w:ascii="Times-Roman" w:hAnsi="Times-Roman" w:cs="Times-Roman"/>
          <w:color w:val="000000"/>
        </w:rPr>
      </w:pPr>
    </w:p>
    <w:p w14:paraId="2DEDC7A2" w14:textId="7BF47A1C" w:rsidR="00322AD6" w:rsidRPr="00322AD6" w:rsidRDefault="00F41E76" w:rsidP="00322AD6">
      <w:pPr>
        <w:pStyle w:val="ListParagraph"/>
        <w:numPr>
          <w:ilvl w:val="1"/>
          <w:numId w:val="7"/>
        </w:numPr>
        <w:spacing w:before="240" w:after="0"/>
        <w:jc w:val="both"/>
        <w:rPr>
          <w:rFonts w:ascii="Times-Roman" w:hAnsi="Times-Roman" w:cs="Times-Roman"/>
          <w:color w:val="000000"/>
        </w:rPr>
      </w:pPr>
      <w:r w:rsidRPr="00322AD6">
        <w:rPr>
          <w:rFonts w:ascii="Times New Roman" w:hAnsi="Times New Roman" w:cs="Times New Roman"/>
        </w:rPr>
        <w:t>Complete the appropriate Checklist for Reconsideration of Instructional Materials, judging the        material for its strength and value; and</w:t>
      </w:r>
    </w:p>
    <w:p w14:paraId="25FCC32C" w14:textId="77777777" w:rsidR="00322AD6" w:rsidRPr="00322AD6" w:rsidRDefault="00322AD6" w:rsidP="00322AD6">
      <w:pPr>
        <w:pStyle w:val="ListParagraph"/>
        <w:spacing w:before="240" w:after="0"/>
        <w:ind w:left="1440"/>
        <w:jc w:val="both"/>
        <w:rPr>
          <w:rFonts w:ascii="Times-Roman" w:hAnsi="Times-Roman" w:cs="Times-Roman"/>
          <w:color w:val="000000"/>
        </w:rPr>
      </w:pPr>
    </w:p>
    <w:p w14:paraId="429BB6D6" w14:textId="044D5684" w:rsidR="00F41E76" w:rsidRPr="00322AD6" w:rsidRDefault="00F41E76" w:rsidP="00322AD6">
      <w:pPr>
        <w:pStyle w:val="ListParagraph"/>
        <w:numPr>
          <w:ilvl w:val="1"/>
          <w:numId w:val="7"/>
        </w:numPr>
        <w:spacing w:before="240" w:after="0"/>
        <w:jc w:val="both"/>
        <w:rPr>
          <w:rFonts w:ascii="Times-Roman" w:hAnsi="Times-Roman" w:cs="Times-Roman"/>
          <w:color w:val="000000"/>
        </w:rPr>
      </w:pPr>
      <w:r w:rsidRPr="00322AD6">
        <w:rPr>
          <w:rFonts w:ascii="Times New Roman" w:hAnsi="Times New Roman" w:cs="Times New Roman"/>
        </w:rPr>
        <w:t xml:space="preserve">Present recommendation to principal for further action and to the </w:t>
      </w:r>
      <w:r w:rsidR="00B44C13" w:rsidRPr="00322AD6">
        <w:rPr>
          <w:rFonts w:ascii="Times New Roman" w:hAnsi="Times New Roman" w:cs="Times New Roman"/>
        </w:rPr>
        <w:t>D</w:t>
      </w:r>
      <w:r w:rsidRPr="00322AD6">
        <w:rPr>
          <w:rFonts w:ascii="Times New Roman" w:hAnsi="Times New Roman" w:cs="Times New Roman"/>
        </w:rPr>
        <w:t xml:space="preserve">irector of </w:t>
      </w:r>
      <w:r w:rsidR="00B44C13" w:rsidRPr="00322AD6">
        <w:rPr>
          <w:rFonts w:ascii="Times New Roman" w:hAnsi="Times New Roman" w:cs="Times New Roman"/>
        </w:rPr>
        <w:t>S</w:t>
      </w:r>
      <w:r w:rsidRPr="00322AD6">
        <w:rPr>
          <w:rFonts w:ascii="Times New Roman" w:hAnsi="Times New Roman" w:cs="Times New Roman"/>
        </w:rPr>
        <w:t>chools for purposes of information.</w:t>
      </w:r>
    </w:p>
    <w:p w14:paraId="6AC1FD4A" w14:textId="77777777" w:rsidR="00F41E76" w:rsidRPr="00F41E76" w:rsidRDefault="00F41E76" w:rsidP="00F41E76">
      <w:pPr>
        <w:spacing w:after="0" w:line="240" w:lineRule="auto"/>
        <w:ind w:firstLine="720"/>
        <w:jc w:val="both"/>
        <w:rPr>
          <w:rFonts w:ascii="Times-Roman" w:hAnsi="Times-Roman" w:cs="Times-Roman"/>
          <w:color w:val="000000"/>
        </w:rPr>
      </w:pPr>
    </w:p>
    <w:p w14:paraId="2F1F0003" w14:textId="2180A63F" w:rsidR="00F41E76" w:rsidRPr="00F41E76" w:rsidRDefault="00F41E76" w:rsidP="00B44C13">
      <w:pPr>
        <w:pStyle w:val="NoSpacing"/>
        <w:numPr>
          <w:ilvl w:val="0"/>
          <w:numId w:val="7"/>
        </w:numPr>
        <w:jc w:val="both"/>
        <w:rPr>
          <w:rFonts w:ascii="Times New Roman" w:hAnsi="Times New Roman" w:cs="Times New Roman"/>
        </w:rPr>
      </w:pPr>
      <w:r w:rsidRPr="00F41E76">
        <w:rPr>
          <w:rFonts w:ascii="Times New Roman" w:hAnsi="Times New Roman" w:cs="Times New Roman"/>
        </w:rPr>
        <w:t xml:space="preserve">If the complainant desires further action after receiving the recommendation of the committee and the     </w:t>
      </w:r>
    </w:p>
    <w:p w14:paraId="53503DCB" w14:textId="2C82AF44" w:rsidR="007674B4" w:rsidRPr="00F41E76" w:rsidRDefault="00F41E76" w:rsidP="00F41E76">
      <w:pPr>
        <w:pStyle w:val="NoSpacing"/>
        <w:sectPr w:rsidR="007674B4" w:rsidRPr="00F41E76" w:rsidSect="00940AD0">
          <w:headerReference w:type="default" r:id="rId8"/>
          <w:footerReference w:type="default" r:id="rId9"/>
          <w:footerReference w:type="first" r:id="rId10"/>
          <w:endnotePr>
            <w:numFmt w:val="decimal"/>
          </w:endnotePr>
          <w:pgSz w:w="12240" w:h="15840"/>
          <w:pgMar w:top="1440" w:right="1152" w:bottom="1440" w:left="1152" w:header="720" w:footer="720" w:gutter="0"/>
          <w:lnNumType w:countBy="1"/>
          <w:cols w:space="720"/>
          <w:titlePg/>
          <w:docGrid w:linePitch="360"/>
        </w:sectPr>
      </w:pPr>
      <w:r w:rsidRPr="00F41E76">
        <w:rPr>
          <w:rFonts w:ascii="Times New Roman" w:hAnsi="Times New Roman" w:cs="Times New Roman"/>
        </w:rPr>
        <w:t xml:space="preserve">     </w:t>
      </w:r>
      <w:r w:rsidR="00B44C13">
        <w:rPr>
          <w:rFonts w:ascii="Times New Roman" w:hAnsi="Times New Roman" w:cs="Times New Roman"/>
        </w:rPr>
        <w:tab/>
      </w:r>
      <w:r w:rsidRPr="00F41E76">
        <w:rPr>
          <w:rFonts w:ascii="Times New Roman" w:hAnsi="Times New Roman" w:cs="Times New Roman"/>
        </w:rPr>
        <w:t xml:space="preserve">decision of the principal, an appeal may be made to </w:t>
      </w:r>
      <w:r w:rsidR="00175827">
        <w:rPr>
          <w:rFonts w:ascii="Times New Roman" w:hAnsi="Times New Roman" w:cs="Times New Roman"/>
        </w:rPr>
        <w:t xml:space="preserve">the </w:t>
      </w:r>
      <w:r w:rsidRPr="00F41E76">
        <w:rPr>
          <w:rFonts w:ascii="Times New Roman" w:hAnsi="Times New Roman" w:cs="Times New Roman"/>
        </w:rPr>
        <w:t>Board.</w:t>
      </w:r>
    </w:p>
    <w:p w14:paraId="485F7242" w14:textId="77777777" w:rsidR="00F41E76" w:rsidRDefault="00F41E76" w:rsidP="007674B4">
      <w:pPr>
        <w:suppressLineNumbers/>
        <w:spacing w:before="240" w:after="0" w:line="240" w:lineRule="auto"/>
        <w:rPr>
          <w:rFonts w:ascii="Times-Roman" w:hAnsi="Times-Roman" w:cs="Times-Roman"/>
          <w:color w:val="000000"/>
          <w:sz w:val="24"/>
          <w:szCs w:val="24"/>
        </w:rPr>
      </w:pPr>
    </w:p>
    <w:p w14:paraId="10AF1BD5" w14:textId="77777777" w:rsidR="00F41E76" w:rsidRPr="003D2A67" w:rsidRDefault="00F41E76" w:rsidP="007674B4">
      <w:pPr>
        <w:suppressLineNumbers/>
        <w:spacing w:before="240" w:after="0" w:line="240" w:lineRule="auto"/>
        <w:rPr>
          <w:rFonts w:ascii="Times-Roman" w:hAnsi="Times-Roman" w:cs="Times-Roman"/>
          <w:color w:val="000000"/>
          <w:sz w:val="24"/>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5"/>
        <w:gridCol w:w="4463"/>
      </w:tblGrid>
      <w:tr w:rsidR="00322AD6" w:rsidRPr="0025283F" w14:paraId="4EF8B746" w14:textId="77777777" w:rsidTr="000D770D">
        <w:trPr>
          <w:trHeight w:val="215"/>
        </w:trPr>
        <w:tc>
          <w:tcPr>
            <w:tcW w:w="5220" w:type="dxa"/>
          </w:tcPr>
          <w:p w14:paraId="2542FE22" w14:textId="77777777" w:rsidR="00322AD6" w:rsidRPr="0025283F" w:rsidRDefault="00322AD6" w:rsidP="000D770D">
            <w:pPr>
              <w:spacing w:before="240"/>
              <w:rPr>
                <w:rFonts w:ascii="Times New Roman" w:hAnsi="Times New Roman" w:cs="Times New Roman"/>
                <w:color w:val="000000"/>
                <w:sz w:val="18"/>
                <w:szCs w:val="18"/>
              </w:rPr>
            </w:pPr>
            <w:r w:rsidRPr="0025283F">
              <w:rPr>
                <w:rFonts w:ascii="Times New Roman" w:hAnsi="Times New Roman" w:cs="Times New Roman"/>
                <w:color w:val="000000"/>
                <w:sz w:val="18"/>
                <w:szCs w:val="18"/>
              </w:rPr>
              <w:t>_____________________________</w:t>
            </w:r>
          </w:p>
        </w:tc>
        <w:tc>
          <w:tcPr>
            <w:tcW w:w="4554" w:type="dxa"/>
          </w:tcPr>
          <w:p w14:paraId="161C1906" w14:textId="77777777" w:rsidR="00322AD6" w:rsidRPr="0025283F" w:rsidRDefault="00322AD6" w:rsidP="000D770D">
            <w:pPr>
              <w:spacing w:before="240"/>
              <w:rPr>
                <w:rFonts w:ascii="Times New Roman" w:hAnsi="Times New Roman" w:cs="Times New Roman"/>
                <w:color w:val="000000"/>
                <w:sz w:val="18"/>
                <w:szCs w:val="18"/>
              </w:rPr>
            </w:pPr>
            <w:r w:rsidRPr="0025283F">
              <w:rPr>
                <w:rFonts w:ascii="Times New Roman" w:hAnsi="Times New Roman" w:cs="Times New Roman"/>
                <w:color w:val="000000"/>
                <w:sz w:val="18"/>
                <w:szCs w:val="18"/>
              </w:rPr>
              <w:t>_____________________________</w:t>
            </w:r>
          </w:p>
        </w:tc>
      </w:tr>
      <w:tr w:rsidR="00322AD6" w:rsidRPr="0025283F" w14:paraId="793BEC32" w14:textId="77777777" w:rsidTr="000D770D">
        <w:trPr>
          <w:trHeight w:val="323"/>
        </w:trPr>
        <w:tc>
          <w:tcPr>
            <w:tcW w:w="5220" w:type="dxa"/>
          </w:tcPr>
          <w:p w14:paraId="369BC5D5" w14:textId="77777777" w:rsidR="00322AD6" w:rsidRPr="0025283F" w:rsidRDefault="00322AD6" w:rsidP="000D770D">
            <w:pPr>
              <w:spacing w:before="120"/>
              <w:ind w:right="720"/>
              <w:rPr>
                <w:rFonts w:ascii="Times New Roman" w:hAnsi="Times New Roman" w:cs="Times New Roman"/>
                <w:color w:val="000000"/>
                <w:sz w:val="18"/>
                <w:szCs w:val="18"/>
              </w:rPr>
            </w:pPr>
            <w:r w:rsidRPr="0025283F">
              <w:rPr>
                <w:rFonts w:ascii="Times New Roman" w:hAnsi="Times New Roman" w:cs="Times New Roman"/>
                <w:color w:val="000000"/>
                <w:sz w:val="18"/>
                <w:szCs w:val="18"/>
              </w:rPr>
              <w:t>Legal References</w:t>
            </w:r>
          </w:p>
        </w:tc>
        <w:tc>
          <w:tcPr>
            <w:tcW w:w="4554" w:type="dxa"/>
          </w:tcPr>
          <w:p w14:paraId="11014836" w14:textId="77777777" w:rsidR="00322AD6" w:rsidRPr="0025283F" w:rsidRDefault="00322AD6" w:rsidP="000D770D">
            <w:pPr>
              <w:spacing w:before="120"/>
              <w:rPr>
                <w:rFonts w:ascii="Times New Roman" w:hAnsi="Times New Roman" w:cs="Times New Roman"/>
                <w:color w:val="000000"/>
                <w:sz w:val="18"/>
                <w:szCs w:val="18"/>
              </w:rPr>
            </w:pPr>
            <w:r w:rsidRPr="0025283F">
              <w:rPr>
                <w:rFonts w:ascii="Times New Roman" w:hAnsi="Times New Roman" w:cs="Times New Roman"/>
                <w:color w:val="000000"/>
                <w:sz w:val="18"/>
                <w:szCs w:val="18"/>
              </w:rPr>
              <w:t>Cross References</w:t>
            </w:r>
          </w:p>
        </w:tc>
      </w:tr>
      <w:tr w:rsidR="00322AD6" w:rsidRPr="0025283F" w14:paraId="4DA287BE" w14:textId="77777777" w:rsidTr="000D770D">
        <w:tc>
          <w:tcPr>
            <w:tcW w:w="5220" w:type="dxa"/>
          </w:tcPr>
          <w:p w14:paraId="5F5E6377" w14:textId="77777777" w:rsidR="00493603" w:rsidRDefault="00493603" w:rsidP="00493603">
            <w:pPr>
              <w:pStyle w:val="ListParagraph"/>
              <w:numPr>
                <w:ilvl w:val="0"/>
                <w:numId w:val="8"/>
              </w:numPr>
              <w:spacing w:before="240"/>
              <w:ind w:right="720"/>
              <w:rPr>
                <w:rFonts w:ascii="Times New Roman" w:hAnsi="Times New Roman" w:cs="Times New Roman"/>
                <w:color w:val="000000"/>
                <w:sz w:val="18"/>
                <w:szCs w:val="18"/>
              </w:rPr>
            </w:pPr>
            <w:r w:rsidRPr="0025283F">
              <w:rPr>
                <w:rFonts w:ascii="Times New Roman" w:hAnsi="Times New Roman" w:cs="Times New Roman"/>
                <w:i/>
                <w:iCs/>
                <w:color w:val="000000"/>
                <w:sz w:val="18"/>
                <w:szCs w:val="18"/>
              </w:rPr>
              <w:t>Board of Education, Island Trees Union Free School District No. 26 v. Pico</w:t>
            </w:r>
            <w:r w:rsidRPr="0025283F">
              <w:rPr>
                <w:rFonts w:ascii="Times New Roman" w:hAnsi="Times New Roman" w:cs="Times New Roman"/>
                <w:iCs/>
                <w:color w:val="000000"/>
                <w:sz w:val="18"/>
                <w:szCs w:val="18"/>
              </w:rPr>
              <w:t>,</w:t>
            </w:r>
            <w:r w:rsidRPr="0025283F">
              <w:rPr>
                <w:rFonts w:ascii="Times New Roman" w:hAnsi="Times New Roman" w:cs="Times New Roman"/>
                <w:color w:val="000000"/>
                <w:sz w:val="18"/>
                <w:szCs w:val="18"/>
              </w:rPr>
              <w:t xml:space="preserve"> 457 U.S. 853, 102 S. Ct. 2799 (1982)</w:t>
            </w:r>
          </w:p>
          <w:p w14:paraId="431AAEC3" w14:textId="77777777" w:rsidR="00493603" w:rsidRPr="0025283F" w:rsidRDefault="00493603" w:rsidP="00493603">
            <w:pPr>
              <w:pStyle w:val="ListParagraph"/>
              <w:numPr>
                <w:ilvl w:val="0"/>
                <w:numId w:val="8"/>
              </w:numPr>
              <w:spacing w:before="240"/>
              <w:ind w:right="720"/>
              <w:rPr>
                <w:rFonts w:ascii="Times New Roman" w:hAnsi="Times New Roman" w:cs="Times New Roman"/>
                <w:color w:val="000000"/>
                <w:sz w:val="18"/>
                <w:szCs w:val="18"/>
              </w:rPr>
            </w:pPr>
            <w:r w:rsidRPr="002D5EF0">
              <w:rPr>
                <w:rFonts w:ascii="Times New Roman" w:hAnsi="Times New Roman" w:cs="Times New Roman"/>
                <w:color w:val="000000"/>
                <w:sz w:val="18"/>
                <w:szCs w:val="18"/>
              </w:rPr>
              <w:t>TCA 49-1-302(a)(8); TCA 49-1-314</w:t>
            </w:r>
            <w:r>
              <w:rPr>
                <w:rFonts w:ascii="Times New Roman" w:hAnsi="Times New Roman" w:cs="Times New Roman"/>
                <w:color w:val="000000"/>
                <w:sz w:val="18"/>
                <w:szCs w:val="18"/>
              </w:rPr>
              <w:t>; TCA 49-6-2206; Public Acts of 2022, Chapter No. 1085</w:t>
            </w:r>
          </w:p>
          <w:p w14:paraId="7DF914EC" w14:textId="77777777" w:rsidR="00322AD6" w:rsidRPr="0025283F" w:rsidRDefault="00322AD6" w:rsidP="000D770D">
            <w:pPr>
              <w:pStyle w:val="ListParagraph"/>
              <w:spacing w:before="240"/>
              <w:ind w:left="360" w:right="720"/>
              <w:rPr>
                <w:rFonts w:ascii="Times New Roman" w:hAnsi="Times New Roman" w:cs="Times New Roman"/>
                <w:color w:val="000000"/>
                <w:sz w:val="18"/>
                <w:szCs w:val="18"/>
              </w:rPr>
            </w:pPr>
          </w:p>
        </w:tc>
        <w:tc>
          <w:tcPr>
            <w:tcW w:w="4554" w:type="dxa"/>
          </w:tcPr>
          <w:p w14:paraId="57A4A828" w14:textId="77777777" w:rsidR="00322AD6" w:rsidRDefault="00322AD6" w:rsidP="000D770D">
            <w:pPr>
              <w:rPr>
                <w:rFonts w:ascii="Times New Roman" w:hAnsi="Times New Roman" w:cs="Times New Roman"/>
                <w:color w:val="000000"/>
                <w:sz w:val="18"/>
                <w:szCs w:val="18"/>
              </w:rPr>
            </w:pPr>
          </w:p>
          <w:p w14:paraId="22ED4950" w14:textId="77777777" w:rsidR="0049478E" w:rsidRDefault="0049478E" w:rsidP="0049478E">
            <w:pPr>
              <w:rPr>
                <w:rFonts w:ascii="Times New Roman" w:hAnsi="Times New Roman" w:cs="Times New Roman"/>
                <w:color w:val="000000"/>
                <w:sz w:val="18"/>
                <w:szCs w:val="18"/>
              </w:rPr>
            </w:pPr>
            <w:r>
              <w:rPr>
                <w:rFonts w:ascii="Times-Roman" w:hAnsi="Times-Roman" w:cs="Times-Roman"/>
                <w:color w:val="000000"/>
                <w:sz w:val="18"/>
                <w:szCs w:val="18"/>
              </w:rPr>
              <w:t>Instructional Standards 4.101</w:t>
            </w:r>
            <w:r>
              <w:rPr>
                <w:rFonts w:ascii="Times-Roman" w:hAnsi="Times-Roman" w:cs="Times-Roman"/>
                <w:color w:val="000000"/>
                <w:sz w:val="18"/>
                <w:szCs w:val="18"/>
              </w:rPr>
              <w:br/>
              <w:t>Textbooks and Instructional Materials 4.400</w:t>
            </w:r>
          </w:p>
          <w:p w14:paraId="0422547D" w14:textId="77777777" w:rsidR="0049478E" w:rsidRPr="0025283F" w:rsidRDefault="0049478E" w:rsidP="0049478E">
            <w:pPr>
              <w:rPr>
                <w:rFonts w:ascii="Times New Roman" w:hAnsi="Times New Roman" w:cs="Times New Roman"/>
                <w:color w:val="000000"/>
                <w:sz w:val="18"/>
                <w:szCs w:val="18"/>
              </w:rPr>
            </w:pPr>
            <w:r w:rsidRPr="0025283F">
              <w:rPr>
                <w:rFonts w:ascii="Times New Roman" w:hAnsi="Times New Roman" w:cs="Times New Roman"/>
                <w:color w:val="000000"/>
                <w:sz w:val="18"/>
                <w:szCs w:val="18"/>
              </w:rPr>
              <w:t>School and System Websites 4.407</w:t>
            </w:r>
          </w:p>
          <w:p w14:paraId="5202B9E6" w14:textId="340FEB65" w:rsidR="00322AD6" w:rsidRPr="0025283F" w:rsidRDefault="0049478E" w:rsidP="0049478E">
            <w:pPr>
              <w:rPr>
                <w:rFonts w:ascii="Times New Roman" w:hAnsi="Times New Roman" w:cs="Times New Roman"/>
                <w:color w:val="000000"/>
                <w:sz w:val="18"/>
                <w:szCs w:val="18"/>
              </w:rPr>
            </w:pPr>
            <w:r w:rsidRPr="0025283F">
              <w:rPr>
                <w:rFonts w:ascii="Times New Roman" w:hAnsi="Times New Roman" w:cs="Times New Roman"/>
                <w:color w:val="000000"/>
                <w:sz w:val="18"/>
                <w:szCs w:val="18"/>
              </w:rPr>
              <w:t>Controversial Materials 4.801</w:t>
            </w:r>
          </w:p>
        </w:tc>
      </w:tr>
    </w:tbl>
    <w:p w14:paraId="611A34CB" w14:textId="77777777" w:rsidR="00CB7BA8" w:rsidRPr="003D2A67" w:rsidRDefault="00CB7BA8" w:rsidP="007674B4">
      <w:pPr>
        <w:suppressLineNumbers/>
        <w:spacing w:before="240" w:after="0" w:line="240" w:lineRule="auto"/>
        <w:rPr>
          <w:rFonts w:ascii="Times-Roman" w:hAnsi="Times-Roman" w:cs="Times-Roman"/>
          <w:color w:val="000000"/>
          <w:sz w:val="24"/>
          <w:szCs w:val="24"/>
        </w:rPr>
      </w:pPr>
    </w:p>
    <w:sectPr w:rsidR="00CB7BA8" w:rsidRPr="003D2A67" w:rsidSect="007674B4">
      <w:endnotePr>
        <w:numFmt w:val="decimal"/>
      </w:endnotePr>
      <w:type w:val="continuous"/>
      <w:pgSz w:w="12240" w:h="15840"/>
      <w:pgMar w:top="1440" w:right="1152" w:bottom="1440" w:left="1152"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682EE" w14:textId="77777777" w:rsidR="004D7DE9" w:rsidRDefault="004D7DE9" w:rsidP="003D2A67">
      <w:pPr>
        <w:spacing w:after="0" w:line="240" w:lineRule="auto"/>
      </w:pPr>
      <w:r>
        <w:separator/>
      </w:r>
    </w:p>
  </w:endnote>
  <w:endnote w:type="continuationSeparator" w:id="0">
    <w:p w14:paraId="2D52428D" w14:textId="77777777" w:rsidR="004D7DE9" w:rsidRDefault="004D7DE9" w:rsidP="003D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F6227" w14:textId="77777777" w:rsidR="00E624BE" w:rsidRPr="003D2A67" w:rsidRDefault="00E624BE">
    <w:pPr>
      <w:pStyle w:val="Footer"/>
      <w:jc w:val="right"/>
      <w:rPr>
        <w:rFonts w:ascii="Times New Roman" w:hAnsi="Times New Roman" w:cs="Times New Roman"/>
        <w:sz w:val="16"/>
        <w:szCs w:val="16"/>
      </w:rPr>
    </w:pPr>
    <w:r w:rsidRPr="003D2A67">
      <w:rPr>
        <w:rFonts w:ascii="Times New Roman" w:hAnsi="Times New Roman" w:cs="Times New Roman"/>
        <w:sz w:val="16"/>
        <w:szCs w:val="16"/>
      </w:rPr>
      <w:t xml:space="preserve">Page </w:t>
    </w:r>
    <w:sdt>
      <w:sdtPr>
        <w:rPr>
          <w:rFonts w:ascii="Times New Roman" w:hAnsi="Times New Roman" w:cs="Times New Roman"/>
          <w:sz w:val="16"/>
          <w:szCs w:val="16"/>
        </w:rPr>
        <w:id w:val="-789510563"/>
        <w:docPartObj>
          <w:docPartGallery w:val="Page Numbers (Bottom of Page)"/>
          <w:docPartUnique/>
        </w:docPartObj>
      </w:sdtPr>
      <w:sdtEndPr>
        <w:rPr>
          <w:noProof/>
        </w:rPr>
      </w:sdtEndPr>
      <w:sdtContent>
        <w:r w:rsidR="00BF67E5" w:rsidRPr="003D2A67">
          <w:rPr>
            <w:rFonts w:ascii="Times New Roman" w:hAnsi="Times New Roman" w:cs="Times New Roman"/>
            <w:sz w:val="16"/>
            <w:szCs w:val="16"/>
          </w:rPr>
          <w:fldChar w:fldCharType="begin"/>
        </w:r>
        <w:r w:rsidRPr="003D2A67">
          <w:rPr>
            <w:rFonts w:ascii="Times New Roman" w:hAnsi="Times New Roman" w:cs="Times New Roman"/>
            <w:sz w:val="16"/>
            <w:szCs w:val="16"/>
          </w:rPr>
          <w:instrText xml:space="preserve"> PAGE   \* MERGEFORMAT </w:instrText>
        </w:r>
        <w:r w:rsidR="00BF67E5" w:rsidRPr="003D2A67">
          <w:rPr>
            <w:rFonts w:ascii="Times New Roman" w:hAnsi="Times New Roman" w:cs="Times New Roman"/>
            <w:sz w:val="16"/>
            <w:szCs w:val="16"/>
          </w:rPr>
          <w:fldChar w:fldCharType="separate"/>
        </w:r>
        <w:r w:rsidR="00A70905">
          <w:rPr>
            <w:rFonts w:ascii="Times New Roman" w:hAnsi="Times New Roman" w:cs="Times New Roman"/>
            <w:noProof/>
            <w:sz w:val="16"/>
            <w:szCs w:val="16"/>
          </w:rPr>
          <w:t>2</w:t>
        </w:r>
        <w:r w:rsidR="00BF67E5" w:rsidRPr="003D2A67">
          <w:rPr>
            <w:rFonts w:ascii="Times New Roman" w:hAnsi="Times New Roman" w:cs="Times New Roman"/>
            <w:noProof/>
            <w:sz w:val="16"/>
            <w:szCs w:val="16"/>
          </w:rPr>
          <w:fldChar w:fldCharType="end"/>
        </w:r>
        <w:r w:rsidRPr="003D2A67">
          <w:rPr>
            <w:rFonts w:ascii="Times New Roman" w:hAnsi="Times New Roman" w:cs="Times New Roman"/>
            <w:noProof/>
            <w:sz w:val="16"/>
            <w:szCs w:val="16"/>
          </w:rPr>
          <w:t xml:space="preserve"> of </w:t>
        </w:r>
        <w:r w:rsidR="00BF67E5" w:rsidRPr="003D2A67">
          <w:rPr>
            <w:rFonts w:ascii="Times New Roman" w:hAnsi="Times New Roman" w:cs="Times New Roman"/>
            <w:noProof/>
            <w:sz w:val="16"/>
            <w:szCs w:val="16"/>
          </w:rPr>
          <w:fldChar w:fldCharType="begin"/>
        </w:r>
        <w:r w:rsidRPr="003D2A67">
          <w:rPr>
            <w:rFonts w:ascii="Times New Roman" w:hAnsi="Times New Roman" w:cs="Times New Roman"/>
            <w:noProof/>
            <w:sz w:val="16"/>
            <w:szCs w:val="16"/>
          </w:rPr>
          <w:instrText xml:space="preserve"> NUMPAGES  \# "0" \* Arabic  \* MERGEFORMAT </w:instrText>
        </w:r>
        <w:r w:rsidR="00BF67E5" w:rsidRPr="003D2A67">
          <w:rPr>
            <w:rFonts w:ascii="Times New Roman" w:hAnsi="Times New Roman" w:cs="Times New Roman"/>
            <w:noProof/>
            <w:sz w:val="16"/>
            <w:szCs w:val="16"/>
          </w:rPr>
          <w:fldChar w:fldCharType="separate"/>
        </w:r>
        <w:r w:rsidR="00A70905">
          <w:rPr>
            <w:rFonts w:ascii="Times New Roman" w:hAnsi="Times New Roman" w:cs="Times New Roman"/>
            <w:noProof/>
            <w:sz w:val="16"/>
            <w:szCs w:val="16"/>
          </w:rPr>
          <w:t>2</w:t>
        </w:r>
        <w:r w:rsidR="00BF67E5" w:rsidRPr="003D2A67">
          <w:rPr>
            <w:rFonts w:ascii="Times New Roman" w:hAnsi="Times New Roman" w:cs="Times New Roman"/>
            <w:noProof/>
            <w:sz w:val="16"/>
            <w:szCs w:val="16"/>
          </w:rPr>
          <w:fldChar w:fldCharType="end"/>
        </w:r>
      </w:sdtContent>
    </w:sdt>
  </w:p>
  <w:p w14:paraId="24D535D5" w14:textId="77777777" w:rsidR="00E624BE" w:rsidRDefault="00E62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E44CE" w14:textId="1DD586ED" w:rsidR="00DB5D2F" w:rsidRDefault="004B666B" w:rsidP="00DB5D2F">
    <w:pPr>
      <w:pStyle w:val="Footer"/>
      <w:tabs>
        <w:tab w:val="clear" w:pos="4680"/>
        <w:tab w:val="clear" w:pos="9360"/>
        <w:tab w:val="left" w:pos="1365"/>
      </w:tabs>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4294967295" distB="4294967295" distL="114300" distR="114300" simplePos="0" relativeHeight="251660288" behindDoc="0" locked="0" layoutInCell="1" allowOverlap="1" wp14:anchorId="3AC41655" wp14:editId="6973E2ED">
              <wp:simplePos x="0" y="0"/>
              <wp:positionH relativeFrom="column">
                <wp:posOffset>-130810</wp:posOffset>
              </wp:positionH>
              <wp:positionV relativeFrom="paragraph">
                <wp:posOffset>83819</wp:posOffset>
              </wp:positionV>
              <wp:extent cx="665289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5289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E39D7BB"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3pt,6.6pt" to="513.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" strokecolor="black [3040]" strokeweight="1.5pt">
              <o:lock v:ext="edit" shapetype="f"/>
            </v:line>
          </w:pict>
        </mc:Fallback>
      </mc:AlternateContent>
    </w:r>
  </w:p>
  <w:p w14:paraId="1F228B9F" w14:textId="43E9A480" w:rsidR="00DB5D2F" w:rsidRPr="00DB5D2F" w:rsidRDefault="00EA6F36" w:rsidP="00DB5D2F">
    <w:pPr>
      <w:pStyle w:val="Footer"/>
      <w:tabs>
        <w:tab w:val="clear" w:pos="4680"/>
        <w:tab w:val="clear" w:pos="9360"/>
        <w:tab w:val="left" w:pos="1365"/>
      </w:tabs>
      <w:spacing w:before="6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t>Version Date:</w:t>
    </w:r>
    <w:r>
      <w:rPr>
        <w:rFonts w:ascii="Times New Roman" w:hAnsi="Times New Roman" w:cs="Times New Roman"/>
        <w:sz w:val="16"/>
        <w:szCs w:val="16"/>
      </w:rPr>
      <w:t xml:space="preserve"> </w:t>
    </w:r>
    <w:r w:rsidR="00BF67E5">
      <w:rPr>
        <w:rFonts w:ascii="Times New Roman" w:hAnsi="Times New Roman" w:cs="Times New Roman"/>
        <w:sz w:val="16"/>
        <w:szCs w:val="16"/>
      </w:rPr>
      <w:fldChar w:fldCharType="begin"/>
    </w:r>
    <w:r>
      <w:rPr>
        <w:rFonts w:ascii="Times New Roman" w:hAnsi="Times New Roman" w:cs="Times New Roman"/>
        <w:sz w:val="16"/>
        <w:szCs w:val="16"/>
      </w:rPr>
      <w:instrText xml:space="preserve"> DATE \@ "MMMM d, yyyy" </w:instrText>
    </w:r>
    <w:r w:rsidR="00BF67E5">
      <w:rPr>
        <w:rFonts w:ascii="Times New Roman" w:hAnsi="Times New Roman" w:cs="Times New Roman"/>
        <w:sz w:val="16"/>
        <w:szCs w:val="16"/>
      </w:rPr>
      <w:fldChar w:fldCharType="separate"/>
    </w:r>
    <w:r w:rsidR="00800721">
      <w:rPr>
        <w:rFonts w:ascii="Times New Roman" w:hAnsi="Times New Roman" w:cs="Times New Roman"/>
        <w:noProof/>
        <w:sz w:val="16"/>
        <w:szCs w:val="16"/>
      </w:rPr>
      <w:t>October 6, 2022</w:t>
    </w:r>
    <w:r w:rsidR="00BF67E5">
      <w:rPr>
        <w:rFonts w:ascii="Times New Roman" w:hAnsi="Times New Roman" w:cs="Times New Roman"/>
        <w:sz w:val="16"/>
        <w:szCs w:val="16"/>
      </w:rPr>
      <w:fldChar w:fldCharType="end"/>
    </w:r>
    <w:r w:rsidR="00DB5D2F" w:rsidRPr="00DB5D2F">
      <w:rPr>
        <w:rFonts w:ascii="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FB0A3" w14:textId="77777777" w:rsidR="004D7DE9" w:rsidRDefault="004D7DE9" w:rsidP="003D2A67">
      <w:pPr>
        <w:spacing w:after="0" w:line="240" w:lineRule="auto"/>
      </w:pPr>
      <w:r>
        <w:separator/>
      </w:r>
    </w:p>
  </w:footnote>
  <w:footnote w:type="continuationSeparator" w:id="0">
    <w:p w14:paraId="73420C09" w14:textId="77777777" w:rsidR="004D7DE9" w:rsidRDefault="004D7DE9" w:rsidP="003D2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9B372" w14:textId="77777777" w:rsidR="00F41E76" w:rsidRPr="00F41E76" w:rsidRDefault="00F41E76" w:rsidP="00F41E76">
    <w:pPr>
      <w:pStyle w:val="Header"/>
      <w:rPr>
        <w:rFonts w:ascii="Times New Roman" w:hAnsi="Times New Roman" w:cs="Times New Roman"/>
        <w:b/>
        <w:sz w:val="16"/>
        <w:szCs w:val="16"/>
      </w:rPr>
    </w:pPr>
    <w:r w:rsidRPr="00F41E76">
      <w:rPr>
        <w:rFonts w:ascii="Times New Roman" w:hAnsi="Times New Roman" w:cs="Times New Roman"/>
        <w:b/>
        <w:sz w:val="16"/>
        <w:szCs w:val="16"/>
      </w:rPr>
      <w:t>Reconsideration of Instructional</w:t>
    </w:r>
  </w:p>
  <w:p w14:paraId="10A5D284" w14:textId="77777777" w:rsidR="00E624BE" w:rsidRDefault="00F41E76" w:rsidP="00F41E76">
    <w:pPr>
      <w:pStyle w:val="Header"/>
      <w:rPr>
        <w:rFonts w:ascii="Times New Roman" w:hAnsi="Times New Roman" w:cs="Times New Roman"/>
        <w:b/>
        <w:sz w:val="16"/>
        <w:szCs w:val="16"/>
      </w:rPr>
    </w:pPr>
    <w:r w:rsidRPr="00F41E76">
      <w:rPr>
        <w:rFonts w:ascii="Times New Roman" w:hAnsi="Times New Roman" w:cs="Times New Roman"/>
        <w:b/>
        <w:sz w:val="16"/>
        <w:szCs w:val="16"/>
      </w:rPr>
      <w:t>Materials and Textbooks</w:t>
    </w:r>
    <w:r w:rsidR="00E624BE">
      <w:rPr>
        <w:rFonts w:ascii="Times New Roman" w:hAnsi="Times New Roman" w:cs="Times New Roman"/>
        <w:b/>
        <w:sz w:val="16"/>
        <w:szCs w:val="16"/>
      </w:rPr>
      <w:tab/>
    </w:r>
    <w:r w:rsidR="00E624BE">
      <w:rPr>
        <w:rFonts w:ascii="Times New Roman" w:hAnsi="Times New Roman" w:cs="Times New Roman"/>
        <w:b/>
        <w:sz w:val="16"/>
        <w:szCs w:val="16"/>
      </w:rPr>
      <w:tab/>
    </w:r>
    <w:r>
      <w:rPr>
        <w:rFonts w:ascii="Times New Roman" w:hAnsi="Times New Roman" w:cs="Times New Roman"/>
        <w:b/>
        <w:sz w:val="16"/>
        <w:szCs w:val="16"/>
      </w:rPr>
      <w:t>4.403</w:t>
    </w:r>
  </w:p>
  <w:p w14:paraId="4489CAF9" w14:textId="4514837B" w:rsidR="00E624BE" w:rsidRPr="00CB7BA8" w:rsidRDefault="004B666B">
    <w:pPr>
      <w:pStyle w:val="Header"/>
      <w:rPr>
        <w:rFonts w:ascii="Times New Roman" w:hAnsi="Times New Roman" w:cs="Times New Roman"/>
        <w:b/>
        <w:sz w:val="16"/>
        <w:szCs w:val="16"/>
      </w:rPr>
    </w:pPr>
    <w:r>
      <w:rPr>
        <w:rFonts w:ascii="Times New Roman" w:hAnsi="Times New Roman" w:cs="Times New Roman"/>
        <w:b/>
        <w:noProof/>
        <w:sz w:val="16"/>
        <w:szCs w:val="16"/>
      </w:rPr>
      <mc:AlternateContent>
        <mc:Choice Requires="wps">
          <w:drawing>
            <wp:anchor distT="4294967295" distB="4294967295" distL="114300" distR="114300" simplePos="0" relativeHeight="251659264" behindDoc="0" locked="0" layoutInCell="1" allowOverlap="1" wp14:anchorId="5774E6B8" wp14:editId="02850B70">
              <wp:simplePos x="0" y="0"/>
              <wp:positionH relativeFrom="column">
                <wp:posOffset>-116840</wp:posOffset>
              </wp:positionH>
              <wp:positionV relativeFrom="paragraph">
                <wp:posOffset>11429</wp:posOffset>
              </wp:positionV>
              <wp:extent cx="6583680" cy="0"/>
              <wp:effectExtent l="0" t="19050" r="762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83680" cy="0"/>
                      </a:xfrm>
                      <a:prstGeom prst="line">
                        <a:avLst/>
                      </a:prstGeom>
                      <a:ln w="28575">
                        <a:solidFill>
                          <a:schemeClr val="tx1">
                            <a:lumMod val="95000"/>
                            <a:lumOff val="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4C78AD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pt,.9pt" to="50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" strokecolor="#0d0d0d [3069]" strokeweight="2.25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14C4"/>
    <w:multiLevelType w:val="hybridMultilevel"/>
    <w:tmpl w:val="B51A58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075EC"/>
    <w:multiLevelType w:val="hybridMultilevel"/>
    <w:tmpl w:val="45229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C20DF"/>
    <w:multiLevelType w:val="hybridMultilevel"/>
    <w:tmpl w:val="529CA38C"/>
    <w:lvl w:ilvl="0" w:tplc="93C09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F25778"/>
    <w:multiLevelType w:val="hybridMultilevel"/>
    <w:tmpl w:val="F7DC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D6308D"/>
    <w:multiLevelType w:val="hybridMultilevel"/>
    <w:tmpl w:val="A872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647D84"/>
    <w:multiLevelType w:val="hybridMultilevel"/>
    <w:tmpl w:val="F7DC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0E350F"/>
    <w:multiLevelType w:val="hybridMultilevel"/>
    <w:tmpl w:val="F8405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A75B02"/>
    <w:multiLevelType w:val="hybridMultilevel"/>
    <w:tmpl w:val="211A6148"/>
    <w:lvl w:ilvl="0" w:tplc="0409000F">
      <w:start w:val="1"/>
      <w:numFmt w:val="decimal"/>
      <w:lvlText w:val="%1."/>
      <w:lvlJc w:val="left"/>
      <w:pPr>
        <w:ind w:left="720" w:hanging="360"/>
      </w:pPr>
      <w:rPr>
        <w:rFonts w:hint="default"/>
      </w:rPr>
    </w:lvl>
    <w:lvl w:ilvl="1" w:tplc="61D2305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6B1503"/>
    <w:multiLevelType w:val="hybridMultilevel"/>
    <w:tmpl w:val="832485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979384">
    <w:abstractNumId w:val="2"/>
  </w:num>
  <w:num w:numId="2" w16cid:durableId="1243758405">
    <w:abstractNumId w:val="8"/>
  </w:num>
  <w:num w:numId="3" w16cid:durableId="2069448051">
    <w:abstractNumId w:val="5"/>
  </w:num>
  <w:num w:numId="4" w16cid:durableId="2109305010">
    <w:abstractNumId w:val="6"/>
  </w:num>
  <w:num w:numId="5" w16cid:durableId="1764647622">
    <w:abstractNumId w:val="3"/>
  </w:num>
  <w:num w:numId="6" w16cid:durableId="650839441">
    <w:abstractNumId w:val="1"/>
  </w:num>
  <w:num w:numId="7" w16cid:durableId="1471167720">
    <w:abstractNumId w:val="7"/>
  </w:num>
  <w:num w:numId="8" w16cid:durableId="2125492863">
    <w:abstractNumId w:val="4"/>
  </w:num>
  <w:num w:numId="9" w16cid:durableId="154077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76"/>
    <w:rsid w:val="0000185C"/>
    <w:rsid w:val="00074EC4"/>
    <w:rsid w:val="00090999"/>
    <w:rsid w:val="000C67FF"/>
    <w:rsid w:val="000D266E"/>
    <w:rsid w:val="000F47A1"/>
    <w:rsid w:val="001160A6"/>
    <w:rsid w:val="00156E39"/>
    <w:rsid w:val="00175827"/>
    <w:rsid w:val="001E72F8"/>
    <w:rsid w:val="00292C97"/>
    <w:rsid w:val="00295BDA"/>
    <w:rsid w:val="002D73C1"/>
    <w:rsid w:val="002F4992"/>
    <w:rsid w:val="00320562"/>
    <w:rsid w:val="00322AD6"/>
    <w:rsid w:val="00326D21"/>
    <w:rsid w:val="003D2A67"/>
    <w:rsid w:val="003F0EC7"/>
    <w:rsid w:val="00407690"/>
    <w:rsid w:val="004518BE"/>
    <w:rsid w:val="00470EE4"/>
    <w:rsid w:val="004932A3"/>
    <w:rsid w:val="00493603"/>
    <w:rsid w:val="0049478E"/>
    <w:rsid w:val="004B666B"/>
    <w:rsid w:val="004C6947"/>
    <w:rsid w:val="004D7DE9"/>
    <w:rsid w:val="00510575"/>
    <w:rsid w:val="00530C40"/>
    <w:rsid w:val="00570B7C"/>
    <w:rsid w:val="00593873"/>
    <w:rsid w:val="005B3F8D"/>
    <w:rsid w:val="005C324A"/>
    <w:rsid w:val="00641547"/>
    <w:rsid w:val="00654E2A"/>
    <w:rsid w:val="006701C4"/>
    <w:rsid w:val="006D31C4"/>
    <w:rsid w:val="006F09C2"/>
    <w:rsid w:val="00740AFA"/>
    <w:rsid w:val="007475BF"/>
    <w:rsid w:val="007674B4"/>
    <w:rsid w:val="00780481"/>
    <w:rsid w:val="007843D9"/>
    <w:rsid w:val="007B54B2"/>
    <w:rsid w:val="007C6AB6"/>
    <w:rsid w:val="00800721"/>
    <w:rsid w:val="00825676"/>
    <w:rsid w:val="008A6E69"/>
    <w:rsid w:val="008B4231"/>
    <w:rsid w:val="008D6DD0"/>
    <w:rsid w:val="00940AD0"/>
    <w:rsid w:val="00952F64"/>
    <w:rsid w:val="0097652F"/>
    <w:rsid w:val="00A52AAD"/>
    <w:rsid w:val="00A63F7F"/>
    <w:rsid w:val="00A70905"/>
    <w:rsid w:val="00AD13E9"/>
    <w:rsid w:val="00AE4AD6"/>
    <w:rsid w:val="00B05FB1"/>
    <w:rsid w:val="00B2644B"/>
    <w:rsid w:val="00B33FC2"/>
    <w:rsid w:val="00B43C06"/>
    <w:rsid w:val="00B44C13"/>
    <w:rsid w:val="00B82C2A"/>
    <w:rsid w:val="00BF67E5"/>
    <w:rsid w:val="00C06D56"/>
    <w:rsid w:val="00C40946"/>
    <w:rsid w:val="00C70B45"/>
    <w:rsid w:val="00C776A1"/>
    <w:rsid w:val="00C9149F"/>
    <w:rsid w:val="00C965F1"/>
    <w:rsid w:val="00CB7BA8"/>
    <w:rsid w:val="00D22888"/>
    <w:rsid w:val="00D30159"/>
    <w:rsid w:val="00D56508"/>
    <w:rsid w:val="00DB5D2F"/>
    <w:rsid w:val="00DC7F5B"/>
    <w:rsid w:val="00DD2C40"/>
    <w:rsid w:val="00DD2F8F"/>
    <w:rsid w:val="00E00F62"/>
    <w:rsid w:val="00E10F42"/>
    <w:rsid w:val="00E51BC5"/>
    <w:rsid w:val="00E624BE"/>
    <w:rsid w:val="00E709B5"/>
    <w:rsid w:val="00E76FED"/>
    <w:rsid w:val="00E84E24"/>
    <w:rsid w:val="00EA10D8"/>
    <w:rsid w:val="00EA2580"/>
    <w:rsid w:val="00EA6F36"/>
    <w:rsid w:val="00EC2323"/>
    <w:rsid w:val="00EF3C03"/>
    <w:rsid w:val="00F306E4"/>
    <w:rsid w:val="00F41E76"/>
    <w:rsid w:val="00F55BFD"/>
    <w:rsid w:val="00FA2EC9"/>
    <w:rsid w:val="00FA4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734EF"/>
  <w15:docId w15:val="{B269252E-67F3-4BB8-96BC-51F48D98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D2A67"/>
  </w:style>
  <w:style w:type="paragraph" w:styleId="ListParagraph">
    <w:name w:val="List Paragraph"/>
    <w:basedOn w:val="Normal"/>
    <w:uiPriority w:val="34"/>
    <w:qFormat/>
    <w:rsid w:val="003D2A67"/>
    <w:pPr>
      <w:ind w:left="720"/>
      <w:contextualSpacing/>
    </w:pPr>
  </w:style>
  <w:style w:type="paragraph" w:styleId="Header">
    <w:name w:val="header"/>
    <w:basedOn w:val="Normal"/>
    <w:link w:val="HeaderChar"/>
    <w:uiPriority w:val="99"/>
    <w:unhideWhenUsed/>
    <w:rsid w:val="003D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67"/>
  </w:style>
  <w:style w:type="paragraph" w:styleId="Footer">
    <w:name w:val="footer"/>
    <w:basedOn w:val="Normal"/>
    <w:link w:val="FooterChar"/>
    <w:uiPriority w:val="99"/>
    <w:unhideWhenUsed/>
    <w:rsid w:val="003D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67"/>
  </w:style>
  <w:style w:type="paragraph" w:styleId="EndnoteText">
    <w:name w:val="endnote text"/>
    <w:basedOn w:val="Normal"/>
    <w:link w:val="EndnoteTextChar"/>
    <w:uiPriority w:val="99"/>
    <w:semiHidden/>
    <w:unhideWhenUsed/>
    <w:rsid w:val="00CB7B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7BA8"/>
    <w:rPr>
      <w:sz w:val="20"/>
      <w:szCs w:val="20"/>
    </w:rPr>
  </w:style>
  <w:style w:type="character" w:styleId="EndnoteReference">
    <w:name w:val="endnote reference"/>
    <w:basedOn w:val="DefaultParagraphFont"/>
    <w:uiPriority w:val="99"/>
    <w:semiHidden/>
    <w:unhideWhenUsed/>
    <w:rsid w:val="00CB7BA8"/>
    <w:rPr>
      <w:vertAlign w:val="superscript"/>
    </w:rPr>
  </w:style>
  <w:style w:type="character" w:styleId="PlaceholderText">
    <w:name w:val="Placeholder Text"/>
    <w:basedOn w:val="DefaultParagraphFont"/>
    <w:uiPriority w:val="99"/>
    <w:semiHidden/>
    <w:rsid w:val="00320562"/>
    <w:rPr>
      <w:color w:val="808080"/>
    </w:rPr>
  </w:style>
  <w:style w:type="paragraph" w:styleId="BalloonText">
    <w:name w:val="Balloon Text"/>
    <w:basedOn w:val="Normal"/>
    <w:link w:val="BalloonTextChar"/>
    <w:uiPriority w:val="99"/>
    <w:semiHidden/>
    <w:unhideWhenUsed/>
    <w:rsid w:val="00320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562"/>
    <w:rPr>
      <w:rFonts w:ascii="Tahoma" w:hAnsi="Tahoma" w:cs="Tahoma"/>
      <w:sz w:val="16"/>
      <w:szCs w:val="16"/>
    </w:rPr>
  </w:style>
  <w:style w:type="character" w:customStyle="1" w:styleId="BoardTitle">
    <w:name w:val="BoardTitle"/>
    <w:basedOn w:val="DefaultParagraphFont"/>
    <w:uiPriority w:val="1"/>
    <w:rsid w:val="000C67FF"/>
    <w:rPr>
      <w:rFonts w:ascii="Times New Roman" w:hAnsi="Times New Roman"/>
      <w:sz w:val="48"/>
    </w:rPr>
  </w:style>
  <w:style w:type="paragraph" w:styleId="NoSpacing">
    <w:name w:val="No Spacing"/>
    <w:uiPriority w:val="1"/>
    <w:qFormat/>
    <w:rsid w:val="00F41E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reene\Dropbox\TSBA\Base%20Policy%20Manual\TSBA%20Generic%20Policy%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A2834BB2674CAC968F52D450CC6DF4"/>
        <w:category>
          <w:name w:val="General"/>
          <w:gallery w:val="placeholder"/>
        </w:category>
        <w:types>
          <w:type w:val="bbPlcHdr"/>
        </w:types>
        <w:behaviors>
          <w:behavior w:val="content"/>
        </w:behaviors>
        <w:guid w:val="{4980B383-B692-4F17-B73E-62796B719817}"/>
      </w:docPartPr>
      <w:docPartBody>
        <w:p w:rsidR="00B20BB2" w:rsidRDefault="00B5785A">
          <w:pPr>
            <w:pStyle w:val="2CA2834BB2674CAC968F52D450CC6DF4"/>
          </w:pPr>
          <w:r>
            <w:rPr>
              <w:rStyle w:val="PlaceholderText"/>
            </w:rPr>
            <w:t>Click here to choose a school board</w:t>
          </w:r>
          <w:r w:rsidRPr="004A036A">
            <w:rPr>
              <w:rStyle w:val="PlaceholderText"/>
            </w:rPr>
            <w:t>.</w:t>
          </w:r>
        </w:p>
      </w:docPartBody>
    </w:docPart>
    <w:docPart>
      <w:docPartPr>
        <w:name w:val="5F4698FD8206480E9DEBDCE3BEF84CB2"/>
        <w:category>
          <w:name w:val="General"/>
          <w:gallery w:val="placeholder"/>
        </w:category>
        <w:types>
          <w:type w:val="bbPlcHdr"/>
        </w:types>
        <w:behaviors>
          <w:behavior w:val="content"/>
        </w:behaviors>
        <w:guid w:val="{DDDE6F42-13C2-4DE7-9649-24F53A873F76}"/>
      </w:docPartPr>
      <w:docPartBody>
        <w:p w:rsidR="00B20BB2" w:rsidRDefault="00B5785A">
          <w:pPr>
            <w:pStyle w:val="5F4698FD8206480E9DEBDCE3BEF84CB2"/>
          </w:pPr>
          <w:r w:rsidRPr="00224AE2">
            <w:rPr>
              <w:rStyle w:val="PlaceholderText"/>
            </w:rPr>
            <w:t>Click here to enter text.</w:t>
          </w:r>
        </w:p>
      </w:docPartBody>
    </w:docPart>
    <w:docPart>
      <w:docPartPr>
        <w:name w:val="24CE20B11CD4432C882EBE593C8218FC"/>
        <w:category>
          <w:name w:val="General"/>
          <w:gallery w:val="placeholder"/>
        </w:category>
        <w:types>
          <w:type w:val="bbPlcHdr"/>
        </w:types>
        <w:behaviors>
          <w:behavior w:val="content"/>
        </w:behaviors>
        <w:guid w:val="{D2304BD3-EB0C-4892-B431-36B36649A3FF}"/>
      </w:docPartPr>
      <w:docPartBody>
        <w:p w:rsidR="00B20BB2" w:rsidRDefault="00B5785A">
          <w:pPr>
            <w:pStyle w:val="24CE20B11CD4432C882EBE593C8218FC"/>
          </w:pPr>
          <w:r>
            <w:rPr>
              <w:rStyle w:val="PlaceholderText"/>
            </w:rPr>
            <w:t>Click here to enter the policy title</w:t>
          </w:r>
          <w:r w:rsidRPr="00CD7C0B">
            <w:rPr>
              <w:rStyle w:val="PlaceholderText"/>
            </w:rPr>
            <w:t>.</w:t>
          </w:r>
        </w:p>
      </w:docPartBody>
    </w:docPart>
    <w:docPart>
      <w:docPartPr>
        <w:name w:val="092315A6126C4616945ADE2756F2C433"/>
        <w:category>
          <w:name w:val="General"/>
          <w:gallery w:val="placeholder"/>
        </w:category>
        <w:types>
          <w:type w:val="bbPlcHdr"/>
        </w:types>
        <w:behaviors>
          <w:behavior w:val="content"/>
        </w:behaviors>
        <w:guid w:val="{20A245F8-A8E3-4DB0-8C16-2EE89CAA8298}"/>
      </w:docPartPr>
      <w:docPartBody>
        <w:p w:rsidR="00B20BB2" w:rsidRDefault="00B5785A">
          <w:pPr>
            <w:pStyle w:val="092315A6126C4616945ADE2756F2C433"/>
          </w:pPr>
          <w:r>
            <w:rPr>
              <w:rStyle w:val="PlaceholderText"/>
            </w:rPr>
            <w:t>Enter Code</w:t>
          </w:r>
        </w:p>
      </w:docPartBody>
    </w:docPart>
    <w:docPart>
      <w:docPartPr>
        <w:name w:val="EB76ACE4DCC145F39C1100169B063869"/>
        <w:category>
          <w:name w:val="General"/>
          <w:gallery w:val="placeholder"/>
        </w:category>
        <w:types>
          <w:type w:val="bbPlcHdr"/>
        </w:types>
        <w:behaviors>
          <w:behavior w:val="content"/>
        </w:behaviors>
        <w:guid w:val="{5CD33631-4064-4920-84C3-2816F0075861}"/>
      </w:docPartPr>
      <w:docPartBody>
        <w:p w:rsidR="00B20BB2" w:rsidRDefault="00B5785A">
          <w:pPr>
            <w:pStyle w:val="EB76ACE4DCC145F39C1100169B063869"/>
          </w:pPr>
          <w:r w:rsidRPr="00CD7C0B">
            <w:rPr>
              <w:rStyle w:val="PlaceholderText"/>
            </w:rPr>
            <w:t>Click here to enter a date.</w:t>
          </w:r>
        </w:p>
      </w:docPartBody>
    </w:docPart>
    <w:docPart>
      <w:docPartPr>
        <w:name w:val="4D8FF10ACC264A07BC8C547BDA6C7E56"/>
        <w:category>
          <w:name w:val="General"/>
          <w:gallery w:val="placeholder"/>
        </w:category>
        <w:types>
          <w:type w:val="bbPlcHdr"/>
        </w:types>
        <w:behaviors>
          <w:behavior w:val="content"/>
        </w:behaviors>
        <w:guid w:val="{F3193D31-3731-4963-8AA1-4BECCB6051D2}"/>
      </w:docPartPr>
      <w:docPartBody>
        <w:p w:rsidR="00B20BB2" w:rsidRDefault="00B5785A">
          <w:pPr>
            <w:pStyle w:val="4D8FF10ACC264A07BC8C547BDA6C7E56"/>
          </w:pPr>
          <w:r>
            <w:rPr>
              <w:rStyle w:val="PlaceholderText"/>
            </w:rPr>
            <w:t xml:space="preserve"> </w:t>
          </w:r>
        </w:p>
      </w:docPartBody>
    </w:docPart>
    <w:docPart>
      <w:docPartPr>
        <w:name w:val="354F91836C704B50B40CC8FF6B163954"/>
        <w:category>
          <w:name w:val="General"/>
          <w:gallery w:val="placeholder"/>
        </w:category>
        <w:types>
          <w:type w:val="bbPlcHdr"/>
        </w:types>
        <w:behaviors>
          <w:behavior w:val="content"/>
        </w:behaviors>
        <w:guid w:val="{867A26D2-07CB-4E9B-9938-3413414E71A5}"/>
      </w:docPartPr>
      <w:docPartBody>
        <w:p w:rsidR="00B20BB2" w:rsidRDefault="00B5785A">
          <w:pPr>
            <w:pStyle w:val="354F91836C704B50B40CC8FF6B163954"/>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5785A"/>
    <w:rsid w:val="00186C1D"/>
    <w:rsid w:val="001E4BA3"/>
    <w:rsid w:val="001F12CB"/>
    <w:rsid w:val="002906FE"/>
    <w:rsid w:val="003A55A3"/>
    <w:rsid w:val="003D6A38"/>
    <w:rsid w:val="00824054"/>
    <w:rsid w:val="00AA72D0"/>
    <w:rsid w:val="00B20BB2"/>
    <w:rsid w:val="00B35890"/>
    <w:rsid w:val="00B5785A"/>
    <w:rsid w:val="00B96858"/>
    <w:rsid w:val="00BD3B42"/>
    <w:rsid w:val="00CC2CB4"/>
    <w:rsid w:val="00CF0E7A"/>
    <w:rsid w:val="00DC082C"/>
    <w:rsid w:val="00EE4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06FE"/>
    <w:rPr>
      <w:color w:val="808080"/>
    </w:rPr>
  </w:style>
  <w:style w:type="paragraph" w:customStyle="1" w:styleId="2CA2834BB2674CAC968F52D450CC6DF4">
    <w:name w:val="2CA2834BB2674CAC968F52D450CC6DF4"/>
    <w:rsid w:val="002906FE"/>
  </w:style>
  <w:style w:type="paragraph" w:customStyle="1" w:styleId="5F4698FD8206480E9DEBDCE3BEF84CB2">
    <w:name w:val="5F4698FD8206480E9DEBDCE3BEF84CB2"/>
    <w:rsid w:val="002906FE"/>
  </w:style>
  <w:style w:type="paragraph" w:customStyle="1" w:styleId="24CE20B11CD4432C882EBE593C8218FC">
    <w:name w:val="24CE20B11CD4432C882EBE593C8218FC"/>
    <w:rsid w:val="002906FE"/>
  </w:style>
  <w:style w:type="paragraph" w:customStyle="1" w:styleId="092315A6126C4616945ADE2756F2C433">
    <w:name w:val="092315A6126C4616945ADE2756F2C433"/>
    <w:rsid w:val="002906FE"/>
  </w:style>
  <w:style w:type="paragraph" w:customStyle="1" w:styleId="EB76ACE4DCC145F39C1100169B063869">
    <w:name w:val="EB76ACE4DCC145F39C1100169B063869"/>
    <w:rsid w:val="002906FE"/>
  </w:style>
  <w:style w:type="paragraph" w:customStyle="1" w:styleId="4D8FF10ACC264A07BC8C547BDA6C7E56">
    <w:name w:val="4D8FF10ACC264A07BC8C547BDA6C7E56"/>
    <w:rsid w:val="002906FE"/>
  </w:style>
  <w:style w:type="paragraph" w:customStyle="1" w:styleId="354F91836C704B50B40CC8FF6B163954">
    <w:name w:val="354F91836C704B50B40CC8FF6B163954"/>
    <w:rsid w:val="002906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0A73E7BD-9954-480D-9EA4-C86D604E7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C:\Users\lgreene\Dropbox\TSBA\Base Policy Manual\TSBA Generic Policy Template.dotx</Template>
  <TotalTime>0</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Attendance of Non-Resident Students</vt:lpstr>
    </vt:vector>
  </TitlesOfParts>
  <Company>Hewlett-Packard Company</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of Non-Resident Students</dc:title>
  <dc:creator>Lionel Greene</dc:creator>
  <cp:keywords>6.204</cp:keywords>
  <cp:lastModifiedBy>Policy</cp:lastModifiedBy>
  <cp:revision>2</cp:revision>
  <cp:lastPrinted>2022-08-23T13:37:00Z</cp:lastPrinted>
  <dcterms:created xsi:type="dcterms:W3CDTF">2022-10-06T12:57:00Z</dcterms:created>
  <dcterms:modified xsi:type="dcterms:W3CDTF">2022-10-06T12:57:00Z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ardTitle">
    <vt:lpwstr>Cumberland Board</vt:lpwstr>
  </property>
</Properties>
</file>