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190" w:rsidRPr="00C24C92" w:rsidRDefault="0042623E">
      <w:pPr>
        <w:rPr>
          <w:rFonts w:ascii="Arial Narrow" w:hAnsi="Arial Narrow"/>
          <w:i/>
          <w:sz w:val="28"/>
          <w:szCs w:val="32"/>
        </w:rPr>
      </w:pPr>
      <w:r w:rsidRPr="00C24C92">
        <w:rPr>
          <w:rFonts w:ascii="Arial Narrow" w:hAnsi="Arial Narrow"/>
          <w:sz w:val="28"/>
          <w:szCs w:val="32"/>
        </w:rPr>
        <w:t xml:space="preserve">Excerpt from </w:t>
      </w:r>
      <w:r w:rsidRPr="00C24C92">
        <w:rPr>
          <w:rFonts w:ascii="Arial Narrow" w:hAnsi="Arial Narrow"/>
          <w:i/>
          <w:sz w:val="28"/>
          <w:szCs w:val="32"/>
        </w:rPr>
        <w:t>Narrative of the Life of Fredrick Douglass</w:t>
      </w:r>
    </w:p>
    <w:p w:rsidR="0042623E" w:rsidRDefault="0042623E">
      <w:pPr>
        <w:rPr>
          <w:rFonts w:ascii="Arial Narrow" w:hAnsi="Arial Narrow"/>
          <w:i/>
          <w:sz w:val="32"/>
          <w:szCs w:val="32"/>
        </w:rPr>
      </w:pPr>
    </w:p>
    <w:p w:rsidR="0042623E" w:rsidRPr="00C24C92" w:rsidRDefault="0042623E" w:rsidP="00101CDE">
      <w:pPr>
        <w:jc w:val="center"/>
        <w:rPr>
          <w:rFonts w:ascii="Arial Narrow" w:hAnsi="Arial Narrow"/>
          <w:b/>
          <w:sz w:val="36"/>
          <w:szCs w:val="32"/>
        </w:rPr>
      </w:pPr>
      <w:r w:rsidRPr="00C24C92">
        <w:rPr>
          <w:rFonts w:ascii="Arial Narrow" w:hAnsi="Arial Narrow"/>
          <w:b/>
          <w:sz w:val="36"/>
          <w:szCs w:val="32"/>
        </w:rPr>
        <w:t>Chapter VII</w:t>
      </w:r>
    </w:p>
    <w:p w:rsidR="0042623E" w:rsidRPr="00C24C92" w:rsidRDefault="0042623E" w:rsidP="0042623E">
      <w:pPr>
        <w:ind w:firstLine="720"/>
        <w:rPr>
          <w:rFonts w:ascii="Arial Narrow" w:hAnsi="Arial Narrow"/>
          <w:sz w:val="36"/>
          <w:szCs w:val="32"/>
        </w:rPr>
      </w:pPr>
      <w:r w:rsidRPr="00C24C92">
        <w:rPr>
          <w:rFonts w:ascii="Arial Narrow" w:hAnsi="Arial Narrow"/>
          <w:sz w:val="36"/>
          <w:szCs w:val="32"/>
        </w:rPr>
        <w:t>I lived in Master Hugh’s family about seven years.  During this time, I succeeded in learning to read and write.  In accomplishing this, I was compelled to resort to various stratagems.  I had no regular teacher.  My mistress, who had kindly commenced to instruct me, had, in compliance with the advice and direction of her husband, not only ceased to instruct, but had set her face against my being instructed by anyone else.  It is due, however, to my mistress to say of her, that she did not adopt this course of treatment immediately.  She at first lacked the depravity indispensable to shutting me up in mental darkness.  It was at least necessary for her to have some training in the exercise of irresponsible power, to make her equal to the task of treating me as though I were a brute.</w:t>
      </w:r>
    </w:p>
    <w:p w:rsidR="0042623E" w:rsidRPr="00C24C92" w:rsidRDefault="0042623E" w:rsidP="0042623E">
      <w:pPr>
        <w:rPr>
          <w:rFonts w:ascii="Arial Narrow" w:hAnsi="Arial Narrow"/>
          <w:sz w:val="36"/>
          <w:szCs w:val="32"/>
        </w:rPr>
      </w:pPr>
      <w:r w:rsidRPr="00C24C92">
        <w:rPr>
          <w:rFonts w:ascii="Arial Narrow" w:hAnsi="Arial Narrow"/>
          <w:sz w:val="36"/>
          <w:szCs w:val="32"/>
        </w:rPr>
        <w:tab/>
        <w:t>My mistress was, as I have said, a kind and tender-hearted woman; and in the simplicity of her soul she commenced when I first went to live with her, to treat me as she su</w:t>
      </w:r>
      <w:r w:rsidR="00101CDE" w:rsidRPr="00C24C92">
        <w:rPr>
          <w:rFonts w:ascii="Arial Narrow" w:hAnsi="Arial Narrow"/>
          <w:sz w:val="36"/>
          <w:szCs w:val="32"/>
        </w:rPr>
        <w:t>pposed on</w:t>
      </w:r>
      <w:r w:rsidR="00C24C92">
        <w:rPr>
          <w:rFonts w:ascii="Arial Narrow" w:hAnsi="Arial Narrow"/>
          <w:sz w:val="36"/>
          <w:szCs w:val="32"/>
        </w:rPr>
        <w:t>e</w:t>
      </w:r>
      <w:r w:rsidR="00101CDE" w:rsidRPr="00C24C92">
        <w:rPr>
          <w:rFonts w:ascii="Arial Narrow" w:hAnsi="Arial Narrow"/>
          <w:sz w:val="36"/>
          <w:szCs w:val="32"/>
        </w:rPr>
        <w:t xml:space="preserve"> human being ought to </w:t>
      </w:r>
      <w:r w:rsidRPr="00C24C92">
        <w:rPr>
          <w:rFonts w:ascii="Arial Narrow" w:hAnsi="Arial Narrow"/>
          <w:sz w:val="36"/>
          <w:szCs w:val="32"/>
        </w:rPr>
        <w:t xml:space="preserve">treat another.  In entering upon the duties of a slaveholder, she did not seem to perceive that I sustained to her the relation of a mere chattel, and that for her to treat me as a human </w:t>
      </w:r>
      <w:r w:rsidR="00101CDE" w:rsidRPr="00C24C92">
        <w:rPr>
          <w:rFonts w:ascii="Arial Narrow" w:hAnsi="Arial Narrow"/>
          <w:sz w:val="36"/>
          <w:szCs w:val="32"/>
        </w:rPr>
        <w:t>being</w:t>
      </w:r>
      <w:r w:rsidRPr="00C24C92">
        <w:rPr>
          <w:rFonts w:ascii="Arial Narrow" w:hAnsi="Arial Narrow"/>
          <w:sz w:val="36"/>
          <w:szCs w:val="32"/>
        </w:rPr>
        <w:t xml:space="preserve"> was not only wrong, but dangerously so.  Slavery proved as injurious to her as it did to me.  When I went there, she was a pious, warm, and tender-hearted woman.  There was no sorrow or suffering for which she had not a tear.  She had bread for the hungry, clothes for the naked, and comfort for every mourner that came within her reach.  Slavery soon </w:t>
      </w:r>
      <w:r w:rsidRPr="00C24C92">
        <w:rPr>
          <w:rFonts w:ascii="Arial Narrow" w:hAnsi="Arial Narrow"/>
          <w:sz w:val="36"/>
          <w:szCs w:val="32"/>
        </w:rPr>
        <w:lastRenderedPageBreak/>
        <w:t>proved its ability to divest her of these heavenly qualities.  Under its influence, the tender heart became stone, and the lamblike disposition gave way to one of tiger-like fierceness.  The first step in her downward course was in her ceasing to instruct me.  She now commenced to practice her husband’s precepts.  She finally became even more violent in her opposition than her husband himself.  She was not satisfied with simply doing as well as he had co</w:t>
      </w:r>
      <w:r w:rsidR="00101CDE" w:rsidRPr="00C24C92">
        <w:rPr>
          <w:rFonts w:ascii="Arial Narrow" w:hAnsi="Arial Narrow"/>
          <w:sz w:val="36"/>
          <w:szCs w:val="32"/>
        </w:rPr>
        <w:t xml:space="preserve">mmanded; she seemed anxious to </w:t>
      </w:r>
      <w:r w:rsidRPr="00C24C92">
        <w:rPr>
          <w:rFonts w:ascii="Arial Narrow" w:hAnsi="Arial Narrow"/>
          <w:sz w:val="36"/>
          <w:szCs w:val="32"/>
        </w:rPr>
        <w:t>do better.  Nothing seemed to make her more angry than to see me with a newspaper.  She seemed to think that here lay the</w:t>
      </w:r>
      <w:r w:rsidR="00101CDE" w:rsidRPr="00C24C92">
        <w:rPr>
          <w:rFonts w:ascii="Arial Narrow" w:hAnsi="Arial Narrow"/>
          <w:sz w:val="36"/>
          <w:szCs w:val="32"/>
        </w:rPr>
        <w:t xml:space="preserve"> danger.  I have had her rush at me with a face made all up of fury, and snatch from me a newspaper, in a manner that fully revealed her apprehension.  She was an apt woman; and a little experience soon demonstrated, to her satisfaction, that education and slavery were incompatible with each other.</w:t>
      </w:r>
    </w:p>
    <w:p w:rsidR="00101CDE" w:rsidRDefault="00101CDE" w:rsidP="0042623E">
      <w:pPr>
        <w:rPr>
          <w:rFonts w:ascii="Arial Narrow" w:hAnsi="Arial Narrow"/>
          <w:sz w:val="32"/>
          <w:szCs w:val="32"/>
        </w:rPr>
      </w:pPr>
    </w:p>
    <w:p w:rsidR="00101CDE" w:rsidRPr="00C24C92" w:rsidRDefault="00101CDE" w:rsidP="0042623E">
      <w:pPr>
        <w:rPr>
          <w:rFonts w:ascii="Arial Narrow" w:hAnsi="Arial Narrow"/>
          <w:sz w:val="28"/>
          <w:szCs w:val="32"/>
        </w:rPr>
      </w:pPr>
      <w:r w:rsidRPr="00C24C92">
        <w:rPr>
          <w:rFonts w:ascii="Arial Narrow" w:hAnsi="Arial Narrow"/>
          <w:sz w:val="28"/>
          <w:szCs w:val="32"/>
        </w:rPr>
        <w:t>Douglas, R. (1845</w:t>
      </w:r>
      <w:proofErr w:type="gramStart"/>
      <w:r w:rsidRPr="00C24C92">
        <w:rPr>
          <w:rFonts w:ascii="Arial Narrow" w:hAnsi="Arial Narrow"/>
          <w:sz w:val="28"/>
          <w:szCs w:val="32"/>
        </w:rPr>
        <w:t xml:space="preserve">)  </w:t>
      </w:r>
      <w:r w:rsidRPr="00C24C92">
        <w:rPr>
          <w:rFonts w:ascii="Arial Narrow" w:hAnsi="Arial Narrow"/>
          <w:i/>
          <w:sz w:val="28"/>
          <w:szCs w:val="32"/>
        </w:rPr>
        <w:t>Narrative</w:t>
      </w:r>
      <w:proofErr w:type="gramEnd"/>
      <w:r w:rsidRPr="00C24C92">
        <w:rPr>
          <w:rFonts w:ascii="Arial Narrow" w:hAnsi="Arial Narrow"/>
          <w:i/>
          <w:sz w:val="28"/>
          <w:szCs w:val="32"/>
        </w:rPr>
        <w:t xml:space="preserve"> of the Life of Fredrick Douglass</w:t>
      </w:r>
      <w:r w:rsidRPr="00C24C92">
        <w:rPr>
          <w:rFonts w:ascii="Arial Narrow" w:hAnsi="Arial Narrow"/>
          <w:sz w:val="28"/>
          <w:szCs w:val="32"/>
        </w:rPr>
        <w:t xml:space="preserve">; e-book version by </w:t>
      </w:r>
      <w:r w:rsidR="00C24C92">
        <w:rPr>
          <w:rFonts w:ascii="Arial Narrow" w:hAnsi="Arial Narrow"/>
          <w:sz w:val="28"/>
          <w:szCs w:val="32"/>
        </w:rPr>
        <w:t xml:space="preserve">                   </w:t>
      </w:r>
      <w:r w:rsidRPr="00C24C92">
        <w:rPr>
          <w:rFonts w:ascii="Arial Narrow" w:hAnsi="Arial Narrow"/>
          <w:sz w:val="28"/>
          <w:szCs w:val="32"/>
        </w:rPr>
        <w:t xml:space="preserve">Jose Menendez.  </w:t>
      </w:r>
      <w:proofErr w:type="gramStart"/>
      <w:r w:rsidRPr="00C24C92">
        <w:rPr>
          <w:rFonts w:ascii="Arial Narrow" w:hAnsi="Arial Narrow"/>
          <w:sz w:val="28"/>
          <w:szCs w:val="32"/>
        </w:rPr>
        <w:t xml:space="preserve">Retrieved February 2, 2013 from </w:t>
      </w:r>
      <w:hyperlink r:id="rId6" w:history="1">
        <w:r w:rsidRPr="00C24C92">
          <w:rPr>
            <w:rStyle w:val="Hyperlink"/>
            <w:rFonts w:ascii="Arial Narrow" w:hAnsi="Arial Narrow"/>
            <w:sz w:val="28"/>
            <w:szCs w:val="32"/>
          </w:rPr>
          <w:t>http://www.ibiblio.org/ebooks/Douglass/Narrative/DouglassNarative.pdf</w:t>
        </w:r>
      </w:hyperlink>
      <w:r w:rsidR="00C24C92">
        <w:rPr>
          <w:rFonts w:ascii="Arial Narrow" w:hAnsi="Arial Narrow"/>
          <w:sz w:val="28"/>
          <w:szCs w:val="32"/>
        </w:rPr>
        <w:t>.</w:t>
      </w:r>
      <w:bookmarkStart w:id="0" w:name="_GoBack"/>
      <w:bookmarkEnd w:id="0"/>
      <w:proofErr w:type="gramEnd"/>
    </w:p>
    <w:p w:rsidR="00101CDE" w:rsidRPr="00101CDE" w:rsidRDefault="00101CDE" w:rsidP="0042623E">
      <w:pPr>
        <w:rPr>
          <w:rFonts w:ascii="Arial Narrow" w:hAnsi="Arial Narrow"/>
          <w:sz w:val="32"/>
          <w:szCs w:val="32"/>
        </w:rPr>
      </w:pPr>
    </w:p>
    <w:sectPr w:rsidR="00101CDE" w:rsidRPr="00101C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23E"/>
    <w:rsid w:val="00101CDE"/>
    <w:rsid w:val="003717FE"/>
    <w:rsid w:val="0042623E"/>
    <w:rsid w:val="009E7190"/>
    <w:rsid w:val="00C24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1CD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1CD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ibiblio.org/ebooks/Douglass/Narrative/DouglassNarative.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35373-C18A-44C0-82F1-5F9CACA79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Moss</dc:creator>
  <cp:lastModifiedBy>Amy Moss</cp:lastModifiedBy>
  <cp:revision>3</cp:revision>
  <cp:lastPrinted>2013-11-19T19:18:00Z</cp:lastPrinted>
  <dcterms:created xsi:type="dcterms:W3CDTF">2013-11-19T18:57:00Z</dcterms:created>
  <dcterms:modified xsi:type="dcterms:W3CDTF">2013-11-19T19:19:00Z</dcterms:modified>
</cp:coreProperties>
</file>