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4A4F" w:rsidRDefault="00B7718C" w:rsidP="008C4A4F">
      <w:pPr>
        <w:jc w:val="both"/>
        <w:rPr>
          <w:sz w:val="16"/>
        </w:rPr>
      </w:pPr>
      <w:r>
        <w:rPr>
          <w:rFonts w:ascii="CG Omega" w:hAnsi="CG Omega"/>
          <w:noProof/>
          <w:snapToGrid/>
          <w:spacing w:val="-2"/>
        </w:rPr>
        <mc:AlternateContent>
          <mc:Choice Requires="wps">
            <w:drawing>
              <wp:anchor distT="0" distB="0" distL="114300" distR="114300" simplePos="0" relativeHeight="251660288" behindDoc="0" locked="0" layoutInCell="1" allowOverlap="1">
                <wp:simplePos x="0" y="0"/>
                <wp:positionH relativeFrom="column">
                  <wp:posOffset>-459105</wp:posOffset>
                </wp:positionH>
                <wp:positionV relativeFrom="paragraph">
                  <wp:posOffset>-194945</wp:posOffset>
                </wp:positionV>
                <wp:extent cx="7372985" cy="2146300"/>
                <wp:effectExtent l="0" t="0" r="0" b="127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2985" cy="2146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C4A4F" w:rsidRDefault="008C4A4F" w:rsidP="008C4A4F">
                            <w:pPr>
                              <w:pStyle w:val="Heading1"/>
                              <w:rPr>
                                <w:rFonts w:ascii="Arial" w:hAnsi="Arial"/>
                                <w:b w:val="0"/>
                                <w:sz w:val="16"/>
                              </w:rPr>
                            </w:pPr>
                            <w:r>
                              <w:rPr>
                                <w:rFonts w:ascii="Arial" w:hAnsi="Arial"/>
                                <w:b w:val="0"/>
                                <w:noProof/>
                                <w:snapToGrid/>
                                <w:sz w:val="16"/>
                              </w:rPr>
                              <w:drawing>
                                <wp:inline distT="0" distB="0" distL="0" distR="0">
                                  <wp:extent cx="1828800" cy="914400"/>
                                  <wp:effectExtent l="19050" t="0" r="0" b="0"/>
                                  <wp:docPr id="1" name="Picture 1" descr="LOGO_SEAL_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EAL_2009"/>
                                          <pic:cNvPicPr>
                                            <a:picLocks noChangeAspect="1" noChangeArrowheads="1"/>
                                          </pic:cNvPicPr>
                                        </pic:nvPicPr>
                                        <pic:blipFill>
                                          <a:blip r:embed="rId5"/>
                                          <a:srcRect/>
                                          <a:stretch>
                                            <a:fillRect/>
                                          </a:stretch>
                                        </pic:blipFill>
                                        <pic:spPr bwMode="auto">
                                          <a:xfrm>
                                            <a:off x="0" y="0"/>
                                            <a:ext cx="1828800" cy="914400"/>
                                          </a:xfrm>
                                          <a:prstGeom prst="rect">
                                            <a:avLst/>
                                          </a:prstGeom>
                                          <a:noFill/>
                                          <a:ln w="9525">
                                            <a:noFill/>
                                            <a:miter lim="800000"/>
                                            <a:headEnd/>
                                            <a:tailEnd/>
                                          </a:ln>
                                        </pic:spPr>
                                      </pic:pic>
                                    </a:graphicData>
                                  </a:graphic>
                                </wp:inline>
                              </w:drawing>
                            </w:r>
                          </w:p>
                          <w:p w:rsidR="008C4A4F" w:rsidRPr="003E2E69" w:rsidRDefault="008C4A4F" w:rsidP="008C4A4F"/>
                          <w:p w:rsidR="008C4A4F" w:rsidRDefault="008C4A4F" w:rsidP="008C4A4F">
                            <w:pPr>
                              <w:pStyle w:val="Heading1"/>
                              <w:rPr>
                                <w:color w:val="auto"/>
                                <w:sz w:val="22"/>
                                <w:szCs w:val="22"/>
                              </w:rPr>
                            </w:pPr>
                            <w:r w:rsidRPr="00144378">
                              <w:rPr>
                                <w:color w:val="auto"/>
                                <w:sz w:val="22"/>
                                <w:szCs w:val="22"/>
                              </w:rPr>
                              <w:t>Sullivan County Public Health Services</w:t>
                            </w:r>
                          </w:p>
                          <w:p w:rsidR="008C4A4F" w:rsidRPr="009D0753" w:rsidRDefault="008C4A4F" w:rsidP="008C4A4F">
                            <w:pPr>
                              <w:jc w:val="center"/>
                              <w:rPr>
                                <w:b/>
                                <w:sz w:val="22"/>
                                <w:szCs w:val="22"/>
                              </w:rPr>
                            </w:pPr>
                            <w:r w:rsidRPr="009D0753">
                              <w:rPr>
                                <w:b/>
                                <w:sz w:val="22"/>
                                <w:szCs w:val="22"/>
                              </w:rPr>
                              <w:t>Gladys Olmsted</w:t>
                            </w:r>
                            <w:r>
                              <w:rPr>
                                <w:b/>
                                <w:sz w:val="22"/>
                                <w:szCs w:val="22"/>
                              </w:rPr>
                              <w:t xml:space="preserve"> Building</w:t>
                            </w:r>
                          </w:p>
                          <w:p w:rsidR="008C4A4F" w:rsidRPr="007955D5" w:rsidRDefault="008C4A4F" w:rsidP="008C4A4F">
                            <w:pPr>
                              <w:jc w:val="center"/>
                              <w:rPr>
                                <w:b/>
                                <w:sz w:val="20"/>
                              </w:rPr>
                            </w:pPr>
                            <w:r w:rsidRPr="007955D5">
                              <w:rPr>
                                <w:b/>
                                <w:sz w:val="20"/>
                              </w:rPr>
                              <w:t>PO Box 590, 50 Community Lane</w:t>
                            </w:r>
                          </w:p>
                          <w:p w:rsidR="008C4A4F" w:rsidRPr="007955D5" w:rsidRDefault="008C4A4F" w:rsidP="008C4A4F">
                            <w:pPr>
                              <w:jc w:val="center"/>
                              <w:rPr>
                                <w:b/>
                                <w:sz w:val="20"/>
                              </w:rPr>
                            </w:pPr>
                            <w:r w:rsidRPr="007955D5">
                              <w:rPr>
                                <w:b/>
                                <w:sz w:val="20"/>
                              </w:rPr>
                              <w:t xml:space="preserve">Liberty, NY  12754 </w:t>
                            </w:r>
                          </w:p>
                          <w:p w:rsidR="008C4A4F" w:rsidRPr="007955D5" w:rsidRDefault="008C4A4F" w:rsidP="008C4A4F">
                            <w:pPr>
                              <w:jc w:val="center"/>
                              <w:rPr>
                                <w:b/>
                                <w:sz w:val="20"/>
                              </w:rPr>
                            </w:pPr>
                            <w:r w:rsidRPr="007955D5">
                              <w:rPr>
                                <w:b/>
                                <w:sz w:val="20"/>
                              </w:rPr>
                              <w:t>Phone: (845) 292-5910</w:t>
                            </w:r>
                          </w:p>
                          <w:p w:rsidR="008C4A4F" w:rsidRPr="007955D5" w:rsidRDefault="008C4A4F" w:rsidP="008C4A4F">
                            <w:pPr>
                              <w:jc w:val="center"/>
                              <w:rPr>
                                <w:b/>
                                <w:sz w:val="20"/>
                              </w:rPr>
                            </w:pPr>
                            <w:r w:rsidRPr="007955D5">
                              <w:rPr>
                                <w:b/>
                                <w:sz w:val="20"/>
                              </w:rPr>
                              <w:t>Fax #:  (845) 513-2276</w:t>
                            </w:r>
                          </w:p>
                          <w:p w:rsidR="008C4A4F" w:rsidRDefault="008C4A4F" w:rsidP="008C4A4F">
                            <w:pPr>
                              <w:jc w:val="center"/>
                              <w:rPr>
                                <w:sz w:val="20"/>
                              </w:rPr>
                            </w:pPr>
                          </w:p>
                          <w:p w:rsidR="008C4A4F" w:rsidRDefault="008C4A4F" w:rsidP="008C4A4F">
                            <w:pPr>
                              <w:jc w:val="center"/>
                              <w:rPr>
                                <w:sz w:val="20"/>
                              </w:rPr>
                            </w:pPr>
                          </w:p>
                          <w:p w:rsidR="008C4A4F" w:rsidRDefault="008C4A4F" w:rsidP="008C4A4F">
                            <w:pPr>
                              <w:jc w:val="center"/>
                              <w:rPr>
                                <w:sz w:val="20"/>
                              </w:rPr>
                            </w:pPr>
                          </w:p>
                          <w:p w:rsidR="008C4A4F" w:rsidRPr="00144378" w:rsidRDefault="008C4A4F" w:rsidP="008C4A4F">
                            <w:pPr>
                              <w:jc w:val="center"/>
                              <w:rPr>
                                <w:sz w:val="20"/>
                              </w:rPr>
                            </w:pPr>
                          </w:p>
                          <w:p w:rsidR="008C4A4F" w:rsidRPr="00144378" w:rsidRDefault="008C4A4F" w:rsidP="008C4A4F">
                            <w:pPr>
                              <w:rPr>
                                <w:sz w:val="20"/>
                              </w:rPr>
                            </w:pPr>
                            <w:r>
                              <w:rPr>
                                <w:sz w:val="20"/>
                              </w:rPr>
                              <w:tab/>
                            </w:r>
                            <w:r>
                              <w:rPr>
                                <w:sz w:val="20"/>
                              </w:rPr>
                              <w:tab/>
                            </w:r>
                            <w:r>
                              <w:rPr>
                                <w:sz w:val="20"/>
                              </w:rPr>
                              <w:tab/>
                            </w:r>
                            <w:r>
                              <w:rPr>
                                <w:sz w:val="20"/>
                              </w:rPr>
                              <w:tab/>
                            </w:r>
                            <w:r>
                              <w:rPr>
                                <w:sz w:val="20"/>
                              </w:rPr>
                              <w:tab/>
                            </w:r>
                            <w:r>
                              <w:rPr>
                                <w:sz w:val="20"/>
                              </w:rPr>
                              <w:tab/>
                            </w:r>
                          </w:p>
                          <w:p w:rsidR="008C4A4F" w:rsidRPr="001D3053" w:rsidRDefault="008C4A4F" w:rsidP="008C4A4F">
                            <w:r>
                              <w:rPr>
                                <w:sz w:val="16"/>
                              </w:rPr>
                              <w:tab/>
                            </w:r>
                            <w:r>
                              <w:rPr>
                                <w:sz w:val="16"/>
                              </w:rPr>
                              <w:tab/>
                            </w:r>
                            <w:r>
                              <w:rPr>
                                <w:sz w:val="16"/>
                              </w:rPr>
                              <w:tab/>
                            </w:r>
                            <w:r>
                              <w:rPr>
                                <w:sz w:val="16"/>
                              </w:rPr>
                              <w:tab/>
                            </w:r>
                            <w:r>
                              <w:rPr>
                                <w:sz w:val="16"/>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2" o:spid="_x0000_s1026" type="#_x0000_t202" style="position:absolute;left:0;text-align:left;margin-left:-36.15pt;margin-top:-15.35pt;width:580.55pt;height:16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" stroked="f">
                <v:textbox>
                  <w:txbxContent>
                    <w:p w:rsidR="008C4A4F" w:rsidRDefault="008C4A4F" w:rsidP="008C4A4F">
                      <w:pPr>
                        <w:pStyle w:val="Heading1"/>
                        <w:rPr>
                          <w:rFonts w:ascii="Arial" w:hAnsi="Arial"/>
                          <w:b w:val="0"/>
                          <w:sz w:val="16"/>
                        </w:rPr>
                      </w:pPr>
                      <w:r>
                        <w:rPr>
                          <w:rFonts w:ascii="Arial" w:hAnsi="Arial"/>
                          <w:b w:val="0"/>
                          <w:noProof/>
                          <w:snapToGrid/>
                          <w:sz w:val="16"/>
                        </w:rPr>
                        <w:drawing>
                          <wp:inline distT="0" distB="0" distL="0" distR="0">
                            <wp:extent cx="1828800" cy="914400"/>
                            <wp:effectExtent l="19050" t="0" r="0" b="0"/>
                            <wp:docPr id="1" name="Picture 1" descr="LOGO_SEAL_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EAL_2009"/>
                                    <pic:cNvPicPr>
                                      <a:picLocks noChangeAspect="1" noChangeArrowheads="1"/>
                                    </pic:cNvPicPr>
                                  </pic:nvPicPr>
                                  <pic:blipFill>
                                    <a:blip r:embed="rId6"/>
                                    <a:srcRect/>
                                    <a:stretch>
                                      <a:fillRect/>
                                    </a:stretch>
                                  </pic:blipFill>
                                  <pic:spPr bwMode="auto">
                                    <a:xfrm>
                                      <a:off x="0" y="0"/>
                                      <a:ext cx="1828800" cy="914400"/>
                                    </a:xfrm>
                                    <a:prstGeom prst="rect">
                                      <a:avLst/>
                                    </a:prstGeom>
                                    <a:noFill/>
                                    <a:ln w="9525">
                                      <a:noFill/>
                                      <a:miter lim="800000"/>
                                      <a:headEnd/>
                                      <a:tailEnd/>
                                    </a:ln>
                                  </pic:spPr>
                                </pic:pic>
                              </a:graphicData>
                            </a:graphic>
                          </wp:inline>
                        </w:drawing>
                      </w:r>
                    </w:p>
                    <w:p w:rsidR="008C4A4F" w:rsidRPr="003E2E69" w:rsidRDefault="008C4A4F" w:rsidP="008C4A4F"/>
                    <w:p w:rsidR="008C4A4F" w:rsidRDefault="008C4A4F" w:rsidP="008C4A4F">
                      <w:pPr>
                        <w:pStyle w:val="Heading1"/>
                        <w:rPr>
                          <w:color w:val="auto"/>
                          <w:sz w:val="22"/>
                          <w:szCs w:val="22"/>
                        </w:rPr>
                      </w:pPr>
                      <w:r w:rsidRPr="00144378">
                        <w:rPr>
                          <w:color w:val="auto"/>
                          <w:sz w:val="22"/>
                          <w:szCs w:val="22"/>
                        </w:rPr>
                        <w:t>Sullivan County Public Health Services</w:t>
                      </w:r>
                    </w:p>
                    <w:p w:rsidR="008C4A4F" w:rsidRPr="009D0753" w:rsidRDefault="008C4A4F" w:rsidP="008C4A4F">
                      <w:pPr>
                        <w:jc w:val="center"/>
                        <w:rPr>
                          <w:b/>
                          <w:sz w:val="22"/>
                          <w:szCs w:val="22"/>
                        </w:rPr>
                      </w:pPr>
                      <w:r w:rsidRPr="009D0753">
                        <w:rPr>
                          <w:b/>
                          <w:sz w:val="22"/>
                          <w:szCs w:val="22"/>
                        </w:rPr>
                        <w:t>Gladys Olmsted</w:t>
                      </w:r>
                      <w:r>
                        <w:rPr>
                          <w:b/>
                          <w:sz w:val="22"/>
                          <w:szCs w:val="22"/>
                        </w:rPr>
                        <w:t xml:space="preserve"> Building</w:t>
                      </w:r>
                    </w:p>
                    <w:p w:rsidR="008C4A4F" w:rsidRPr="007955D5" w:rsidRDefault="008C4A4F" w:rsidP="008C4A4F">
                      <w:pPr>
                        <w:jc w:val="center"/>
                        <w:rPr>
                          <w:b/>
                          <w:sz w:val="20"/>
                        </w:rPr>
                      </w:pPr>
                      <w:r w:rsidRPr="007955D5">
                        <w:rPr>
                          <w:b/>
                          <w:sz w:val="20"/>
                        </w:rPr>
                        <w:t>PO Box 590, 50 Community Lane</w:t>
                      </w:r>
                    </w:p>
                    <w:p w:rsidR="008C4A4F" w:rsidRPr="007955D5" w:rsidRDefault="008C4A4F" w:rsidP="008C4A4F">
                      <w:pPr>
                        <w:jc w:val="center"/>
                        <w:rPr>
                          <w:b/>
                          <w:sz w:val="20"/>
                        </w:rPr>
                      </w:pPr>
                      <w:r w:rsidRPr="007955D5">
                        <w:rPr>
                          <w:b/>
                          <w:sz w:val="20"/>
                        </w:rPr>
                        <w:t xml:space="preserve">Liberty, NY  12754 </w:t>
                      </w:r>
                    </w:p>
                    <w:p w:rsidR="008C4A4F" w:rsidRPr="007955D5" w:rsidRDefault="008C4A4F" w:rsidP="008C4A4F">
                      <w:pPr>
                        <w:jc w:val="center"/>
                        <w:rPr>
                          <w:b/>
                          <w:sz w:val="20"/>
                        </w:rPr>
                      </w:pPr>
                      <w:r w:rsidRPr="007955D5">
                        <w:rPr>
                          <w:b/>
                          <w:sz w:val="20"/>
                        </w:rPr>
                        <w:t>Phone: (845) 292-5910</w:t>
                      </w:r>
                    </w:p>
                    <w:p w:rsidR="008C4A4F" w:rsidRPr="007955D5" w:rsidRDefault="008C4A4F" w:rsidP="008C4A4F">
                      <w:pPr>
                        <w:jc w:val="center"/>
                        <w:rPr>
                          <w:b/>
                          <w:sz w:val="20"/>
                        </w:rPr>
                      </w:pPr>
                      <w:r w:rsidRPr="007955D5">
                        <w:rPr>
                          <w:b/>
                          <w:sz w:val="20"/>
                        </w:rPr>
                        <w:t>Fax #:  (845) 513-2276</w:t>
                      </w:r>
                    </w:p>
                    <w:p w:rsidR="008C4A4F" w:rsidRDefault="008C4A4F" w:rsidP="008C4A4F">
                      <w:pPr>
                        <w:jc w:val="center"/>
                        <w:rPr>
                          <w:sz w:val="20"/>
                        </w:rPr>
                      </w:pPr>
                    </w:p>
                    <w:p w:rsidR="008C4A4F" w:rsidRDefault="008C4A4F" w:rsidP="008C4A4F">
                      <w:pPr>
                        <w:jc w:val="center"/>
                        <w:rPr>
                          <w:sz w:val="20"/>
                        </w:rPr>
                      </w:pPr>
                    </w:p>
                    <w:p w:rsidR="008C4A4F" w:rsidRDefault="008C4A4F" w:rsidP="008C4A4F">
                      <w:pPr>
                        <w:jc w:val="center"/>
                        <w:rPr>
                          <w:sz w:val="20"/>
                        </w:rPr>
                      </w:pPr>
                    </w:p>
                    <w:p w:rsidR="008C4A4F" w:rsidRPr="00144378" w:rsidRDefault="008C4A4F" w:rsidP="008C4A4F">
                      <w:pPr>
                        <w:jc w:val="center"/>
                        <w:rPr>
                          <w:sz w:val="20"/>
                        </w:rPr>
                      </w:pPr>
                    </w:p>
                    <w:p w:rsidR="008C4A4F" w:rsidRPr="00144378" w:rsidRDefault="008C4A4F" w:rsidP="008C4A4F">
                      <w:pPr>
                        <w:rPr>
                          <w:sz w:val="20"/>
                        </w:rPr>
                      </w:pPr>
                      <w:r>
                        <w:rPr>
                          <w:sz w:val="20"/>
                        </w:rPr>
                        <w:tab/>
                      </w:r>
                      <w:r>
                        <w:rPr>
                          <w:sz w:val="20"/>
                        </w:rPr>
                        <w:tab/>
                      </w:r>
                      <w:r>
                        <w:rPr>
                          <w:sz w:val="20"/>
                        </w:rPr>
                        <w:tab/>
                      </w:r>
                      <w:r>
                        <w:rPr>
                          <w:sz w:val="20"/>
                        </w:rPr>
                        <w:tab/>
                      </w:r>
                      <w:r>
                        <w:rPr>
                          <w:sz w:val="20"/>
                        </w:rPr>
                        <w:tab/>
                      </w:r>
                      <w:r>
                        <w:rPr>
                          <w:sz w:val="20"/>
                        </w:rPr>
                        <w:tab/>
                      </w:r>
                    </w:p>
                    <w:p w:rsidR="008C4A4F" w:rsidRPr="001D3053" w:rsidRDefault="008C4A4F" w:rsidP="008C4A4F">
                      <w:r>
                        <w:rPr>
                          <w:sz w:val="16"/>
                        </w:rPr>
                        <w:tab/>
                      </w:r>
                      <w:r>
                        <w:rPr>
                          <w:sz w:val="16"/>
                        </w:rPr>
                        <w:tab/>
                      </w:r>
                      <w:r>
                        <w:rPr>
                          <w:sz w:val="16"/>
                        </w:rPr>
                        <w:tab/>
                      </w:r>
                      <w:r>
                        <w:rPr>
                          <w:sz w:val="16"/>
                        </w:rPr>
                        <w:tab/>
                      </w:r>
                      <w:r>
                        <w:rPr>
                          <w:sz w:val="16"/>
                        </w:rPr>
                        <w:tab/>
                      </w:r>
                    </w:p>
                  </w:txbxContent>
                </v:textbox>
              </v:shape>
            </w:pict>
          </mc:Fallback>
        </mc:AlternateContent>
      </w:r>
      <w:r>
        <w:rPr>
          <w:rFonts w:ascii="Book Antiqua" w:hAnsi="Book Antiqua" w:cs="Shruti"/>
          <w:noProof/>
          <w:snapToGrid/>
          <w:sz w:val="22"/>
          <w:szCs w:val="22"/>
        </w:rPr>
        <mc:AlternateContent>
          <mc:Choice Requires="wps">
            <w:drawing>
              <wp:anchor distT="0" distB="0" distL="114300" distR="114300" simplePos="0" relativeHeight="251661312" behindDoc="0" locked="0" layoutInCell="1" allowOverlap="1">
                <wp:simplePos x="0" y="0"/>
                <wp:positionH relativeFrom="column">
                  <wp:posOffset>-260350</wp:posOffset>
                </wp:positionH>
                <wp:positionV relativeFrom="paragraph">
                  <wp:posOffset>-51435</wp:posOffset>
                </wp:positionV>
                <wp:extent cx="2299970" cy="914400"/>
                <wp:effectExtent l="0" t="0" r="0" b="381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9970" cy="91440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8C4A4F" w:rsidRPr="00144378" w:rsidRDefault="008C4A4F" w:rsidP="008C4A4F">
                            <w:pPr>
                              <w:jc w:val="both"/>
                              <w:rPr>
                                <w:sz w:val="18"/>
                                <w:szCs w:val="18"/>
                              </w:rPr>
                            </w:pPr>
                            <w:r>
                              <w:rPr>
                                <w:sz w:val="18"/>
                                <w:szCs w:val="18"/>
                              </w:rPr>
                              <w:t>Nancy McGraw, LCSW, MBA, MPH</w:t>
                            </w:r>
                          </w:p>
                          <w:p w:rsidR="008C4A4F" w:rsidRDefault="008C4A4F" w:rsidP="008C4A4F">
                            <w:pPr>
                              <w:jc w:val="both"/>
                              <w:rPr>
                                <w:sz w:val="18"/>
                                <w:szCs w:val="18"/>
                              </w:rPr>
                            </w:pPr>
                            <w:r w:rsidRPr="00144378">
                              <w:rPr>
                                <w:sz w:val="18"/>
                                <w:szCs w:val="18"/>
                              </w:rPr>
                              <w:t>Public Health Director</w:t>
                            </w:r>
                          </w:p>
                          <w:p w:rsidR="008C4A4F" w:rsidRDefault="008C4A4F" w:rsidP="008C4A4F">
                            <w:pPr>
                              <w:jc w:val="both"/>
                              <w:rPr>
                                <w:sz w:val="18"/>
                                <w:szCs w:val="18"/>
                              </w:rPr>
                            </w:pPr>
                          </w:p>
                          <w:p w:rsidR="008C4A4F" w:rsidRDefault="008C4A4F" w:rsidP="008C4A4F">
                            <w:pPr>
                              <w:jc w:val="both"/>
                              <w:rPr>
                                <w:sz w:val="18"/>
                                <w:szCs w:val="18"/>
                              </w:rPr>
                            </w:pPr>
                            <w:r>
                              <w:rPr>
                                <w:sz w:val="18"/>
                                <w:szCs w:val="18"/>
                              </w:rPr>
                              <w:t>Wendy Brown, RN, MS</w:t>
                            </w:r>
                          </w:p>
                          <w:p w:rsidR="008C4A4F" w:rsidRDefault="008C4A4F" w:rsidP="008C4A4F">
                            <w:pPr>
                              <w:jc w:val="both"/>
                              <w:rPr>
                                <w:sz w:val="18"/>
                                <w:szCs w:val="18"/>
                              </w:rPr>
                            </w:pPr>
                            <w:r>
                              <w:rPr>
                                <w:sz w:val="18"/>
                                <w:szCs w:val="18"/>
                              </w:rPr>
                              <w:t>Deputy Director</w:t>
                            </w:r>
                          </w:p>
                          <w:p w:rsidR="008C4A4F" w:rsidRDefault="008C4A4F" w:rsidP="008C4A4F">
                            <w:pPr>
                              <w:jc w:val="both"/>
                              <w:rPr>
                                <w:sz w:val="18"/>
                                <w:szCs w:val="18"/>
                              </w:rPr>
                            </w:pPr>
                          </w:p>
                          <w:p w:rsidR="008C4A4F" w:rsidRPr="00144378" w:rsidRDefault="008C4A4F" w:rsidP="008C4A4F">
                            <w:pPr>
                              <w:jc w:val="both"/>
                              <w:rPr>
                                <w:sz w:val="18"/>
                                <w:szCs w:val="18"/>
                              </w:rPr>
                            </w:pPr>
                          </w:p>
                          <w:p w:rsidR="008C4A4F" w:rsidRPr="00670F6D" w:rsidRDefault="008C4A4F" w:rsidP="008C4A4F">
                            <w:pPr>
                              <w:jc w:val="both"/>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3" o:spid="_x0000_s1027" type="#_x0000_t202" style="position:absolute;left:0;text-align:left;margin-left:-20.5pt;margin-top:-4.05pt;width:181.1pt;height:1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" stroked="f" strokeweight="0">
                <v:textbox>
                  <w:txbxContent>
                    <w:p w:rsidR="008C4A4F" w:rsidRPr="00144378" w:rsidRDefault="008C4A4F" w:rsidP="008C4A4F">
                      <w:pPr>
                        <w:jc w:val="both"/>
                        <w:rPr>
                          <w:sz w:val="18"/>
                          <w:szCs w:val="18"/>
                        </w:rPr>
                      </w:pPr>
                      <w:r>
                        <w:rPr>
                          <w:sz w:val="18"/>
                          <w:szCs w:val="18"/>
                        </w:rPr>
                        <w:t>Nancy McGraw, LCSW, MBA, MPH</w:t>
                      </w:r>
                    </w:p>
                    <w:p w:rsidR="008C4A4F" w:rsidRDefault="008C4A4F" w:rsidP="008C4A4F">
                      <w:pPr>
                        <w:jc w:val="both"/>
                        <w:rPr>
                          <w:sz w:val="18"/>
                          <w:szCs w:val="18"/>
                        </w:rPr>
                      </w:pPr>
                      <w:r w:rsidRPr="00144378">
                        <w:rPr>
                          <w:sz w:val="18"/>
                          <w:szCs w:val="18"/>
                        </w:rPr>
                        <w:t>Public Health Director</w:t>
                      </w:r>
                    </w:p>
                    <w:p w:rsidR="008C4A4F" w:rsidRDefault="008C4A4F" w:rsidP="008C4A4F">
                      <w:pPr>
                        <w:jc w:val="both"/>
                        <w:rPr>
                          <w:sz w:val="18"/>
                          <w:szCs w:val="18"/>
                        </w:rPr>
                      </w:pPr>
                    </w:p>
                    <w:p w:rsidR="008C4A4F" w:rsidRDefault="008C4A4F" w:rsidP="008C4A4F">
                      <w:pPr>
                        <w:jc w:val="both"/>
                        <w:rPr>
                          <w:sz w:val="18"/>
                          <w:szCs w:val="18"/>
                        </w:rPr>
                      </w:pPr>
                      <w:r>
                        <w:rPr>
                          <w:sz w:val="18"/>
                          <w:szCs w:val="18"/>
                        </w:rPr>
                        <w:t>Wendy Brown, RN, MS</w:t>
                      </w:r>
                    </w:p>
                    <w:p w:rsidR="008C4A4F" w:rsidRDefault="008C4A4F" w:rsidP="008C4A4F">
                      <w:pPr>
                        <w:jc w:val="both"/>
                        <w:rPr>
                          <w:sz w:val="18"/>
                          <w:szCs w:val="18"/>
                        </w:rPr>
                      </w:pPr>
                      <w:r>
                        <w:rPr>
                          <w:sz w:val="18"/>
                          <w:szCs w:val="18"/>
                        </w:rPr>
                        <w:t>Deputy Director</w:t>
                      </w:r>
                    </w:p>
                    <w:p w:rsidR="008C4A4F" w:rsidRDefault="008C4A4F" w:rsidP="008C4A4F">
                      <w:pPr>
                        <w:jc w:val="both"/>
                        <w:rPr>
                          <w:sz w:val="18"/>
                          <w:szCs w:val="18"/>
                        </w:rPr>
                      </w:pPr>
                    </w:p>
                    <w:p w:rsidR="008C4A4F" w:rsidRPr="00144378" w:rsidRDefault="008C4A4F" w:rsidP="008C4A4F">
                      <w:pPr>
                        <w:jc w:val="both"/>
                        <w:rPr>
                          <w:sz w:val="18"/>
                          <w:szCs w:val="18"/>
                        </w:rPr>
                      </w:pPr>
                    </w:p>
                    <w:p w:rsidR="008C4A4F" w:rsidRPr="00670F6D" w:rsidRDefault="008C4A4F" w:rsidP="008C4A4F">
                      <w:pPr>
                        <w:jc w:val="both"/>
                        <w:rPr>
                          <w:szCs w:val="18"/>
                        </w:rPr>
                      </w:pPr>
                    </w:p>
                  </w:txbxContent>
                </v:textbox>
              </v:shape>
            </w:pict>
          </mc:Fallback>
        </mc:AlternateContent>
      </w:r>
      <w:r>
        <w:rPr>
          <w:rFonts w:ascii="Book Antiqua" w:hAnsi="Book Antiqua" w:cs="Shruti"/>
          <w:noProof/>
          <w:snapToGrid/>
          <w:sz w:val="22"/>
          <w:szCs w:val="22"/>
        </w:rPr>
        <mc:AlternateContent>
          <mc:Choice Requires="wps">
            <w:drawing>
              <wp:anchor distT="0" distB="0" distL="114300" distR="114300" simplePos="0" relativeHeight="251662336" behindDoc="0" locked="0" layoutInCell="1" allowOverlap="1">
                <wp:simplePos x="0" y="0"/>
                <wp:positionH relativeFrom="column">
                  <wp:posOffset>5160645</wp:posOffset>
                </wp:positionH>
                <wp:positionV relativeFrom="paragraph">
                  <wp:posOffset>-194945</wp:posOffset>
                </wp:positionV>
                <wp:extent cx="1676400" cy="906780"/>
                <wp:effectExtent l="0" t="0" r="0" b="254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906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C4A4F" w:rsidRPr="006F655E" w:rsidRDefault="008C4A4F" w:rsidP="008C4A4F">
                            <w:pPr>
                              <w:jc w:val="center"/>
                              <w:rPr>
                                <w:sz w:val="20"/>
                              </w:rPr>
                            </w:pPr>
                            <w:r>
                              <w:rPr>
                                <w:noProof/>
                                <w:snapToGrid/>
                                <w:color w:val="000000"/>
                              </w:rPr>
                              <w:drawing>
                                <wp:inline distT="0" distB="0" distL="0" distR="0">
                                  <wp:extent cx="858520" cy="739775"/>
                                  <wp:effectExtent l="19050" t="0" r="0" b="0"/>
                                  <wp:docPr id="2" name="Picture 11" descr="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o.bmp"/>
                                          <pic:cNvPicPr>
                                            <a:picLocks noChangeAspect="1" noChangeArrowheads="1"/>
                                          </pic:cNvPicPr>
                                        </pic:nvPicPr>
                                        <pic:blipFill>
                                          <a:blip r:embed="rId7" r:link="rId8"/>
                                          <a:srcRect/>
                                          <a:stretch>
                                            <a:fillRect/>
                                          </a:stretch>
                                        </pic:blipFill>
                                        <pic:spPr bwMode="auto">
                                          <a:xfrm>
                                            <a:off x="0" y="0"/>
                                            <a:ext cx="858520" cy="7397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4" o:spid="_x0000_s1028" type="#_x0000_t202" style="position:absolute;left:0;text-align:left;margin-left:406.35pt;margin-top:-15.35pt;width:132pt;height:71.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JMWhAIAABY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" stroked="f">
                <v:textbox>
                  <w:txbxContent>
                    <w:p w:rsidR="008C4A4F" w:rsidRPr="006F655E" w:rsidRDefault="008C4A4F" w:rsidP="008C4A4F">
                      <w:pPr>
                        <w:jc w:val="center"/>
                        <w:rPr>
                          <w:sz w:val="20"/>
                        </w:rPr>
                      </w:pPr>
                      <w:r>
                        <w:rPr>
                          <w:noProof/>
                          <w:snapToGrid/>
                          <w:color w:val="000000"/>
                        </w:rPr>
                        <w:drawing>
                          <wp:inline distT="0" distB="0" distL="0" distR="0">
                            <wp:extent cx="858520" cy="739775"/>
                            <wp:effectExtent l="19050" t="0" r="0" b="0"/>
                            <wp:docPr id="2" name="Picture 11" descr="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o.bmp"/>
                                    <pic:cNvPicPr>
                                      <a:picLocks noChangeAspect="1" noChangeArrowheads="1"/>
                                    </pic:cNvPicPr>
                                  </pic:nvPicPr>
                                  <pic:blipFill>
                                    <a:blip r:embed="rId9" r:link="rId10"/>
                                    <a:srcRect/>
                                    <a:stretch>
                                      <a:fillRect/>
                                    </a:stretch>
                                  </pic:blipFill>
                                  <pic:spPr bwMode="auto">
                                    <a:xfrm>
                                      <a:off x="0" y="0"/>
                                      <a:ext cx="858520" cy="739775"/>
                                    </a:xfrm>
                                    <a:prstGeom prst="rect">
                                      <a:avLst/>
                                    </a:prstGeom>
                                    <a:noFill/>
                                    <a:ln w="9525">
                                      <a:noFill/>
                                      <a:miter lim="800000"/>
                                      <a:headEnd/>
                                      <a:tailEnd/>
                                    </a:ln>
                                  </pic:spPr>
                                </pic:pic>
                              </a:graphicData>
                            </a:graphic>
                          </wp:inline>
                        </w:drawing>
                      </w:r>
                    </w:p>
                  </w:txbxContent>
                </v:textbox>
              </v:shape>
            </w:pict>
          </mc:Fallback>
        </mc:AlternateContent>
      </w:r>
    </w:p>
    <w:p w:rsidR="008C4A4F" w:rsidRDefault="008C4A4F" w:rsidP="008C4A4F">
      <w:pPr>
        <w:jc w:val="both"/>
        <w:rPr>
          <w:sz w:val="16"/>
        </w:rPr>
      </w:pPr>
    </w:p>
    <w:p w:rsidR="008C4A4F" w:rsidRDefault="008C4A4F" w:rsidP="008C4A4F">
      <w:pPr>
        <w:jc w:val="both"/>
        <w:rPr>
          <w:sz w:val="16"/>
        </w:rPr>
      </w:pPr>
      <w:r>
        <w:rPr>
          <w:sz w:val="16"/>
        </w:rPr>
        <w:tab/>
      </w:r>
    </w:p>
    <w:p w:rsidR="008C4A4F" w:rsidRDefault="008C4A4F" w:rsidP="008C4A4F">
      <w:pPr>
        <w:suppressAutoHyphens/>
        <w:ind w:left="3600" w:firstLine="720"/>
        <w:jc w:val="both"/>
        <w:rPr>
          <w:rFonts w:ascii="Book Antiqua" w:hAnsi="Book Antiqua"/>
          <w:spacing w:val="-2"/>
          <w:sz w:val="20"/>
        </w:rPr>
      </w:pPr>
      <w:r>
        <w:rPr>
          <w:sz w:val="20"/>
        </w:rPr>
        <w:t xml:space="preserve"> </w:t>
      </w:r>
      <w:r>
        <w:tab/>
      </w:r>
      <w:r>
        <w:tab/>
      </w:r>
      <w:r>
        <w:tab/>
      </w:r>
      <w:r>
        <w:rPr>
          <w:rFonts w:ascii="CG Omega" w:hAnsi="CG Omega"/>
          <w:b/>
          <w:spacing w:val="-2"/>
          <w:sz w:val="20"/>
        </w:rPr>
        <w:tab/>
      </w:r>
      <w:r>
        <w:rPr>
          <w:rFonts w:ascii="CG Omega" w:hAnsi="CG Omega"/>
          <w:b/>
          <w:spacing w:val="-2"/>
          <w:sz w:val="20"/>
        </w:rPr>
        <w:tab/>
      </w:r>
      <w:r>
        <w:rPr>
          <w:rFonts w:ascii="CG Omega" w:hAnsi="CG Omega"/>
          <w:b/>
          <w:spacing w:val="-2"/>
          <w:sz w:val="20"/>
        </w:rPr>
        <w:tab/>
      </w:r>
      <w:r>
        <w:rPr>
          <w:rFonts w:ascii="CG Omega" w:hAnsi="CG Omega"/>
          <w:b/>
          <w:spacing w:val="-2"/>
          <w:sz w:val="20"/>
        </w:rPr>
        <w:tab/>
      </w:r>
    </w:p>
    <w:p w:rsidR="008C4A4F" w:rsidRDefault="008C4A4F" w:rsidP="008C4A4F">
      <w:pPr>
        <w:rPr>
          <w:rFonts w:ascii="CG Omega" w:hAnsi="CG Omega"/>
          <w:spacing w:val="-2"/>
        </w:rPr>
      </w:pPr>
    </w:p>
    <w:p w:rsidR="008C4A4F" w:rsidRDefault="008C4A4F" w:rsidP="008C4A4F">
      <w:pPr>
        <w:rPr>
          <w:rFonts w:ascii="CG Omega" w:hAnsi="CG Omega"/>
          <w:spacing w:val="-2"/>
        </w:rPr>
      </w:pPr>
    </w:p>
    <w:p w:rsidR="008C4A4F" w:rsidRDefault="008C4A4F" w:rsidP="008C4A4F">
      <w:pPr>
        <w:rPr>
          <w:rFonts w:ascii="CG Omega" w:hAnsi="CG Omega"/>
          <w:spacing w:val="-2"/>
        </w:rPr>
      </w:pPr>
    </w:p>
    <w:p w:rsidR="008C4A4F" w:rsidRDefault="008C4A4F" w:rsidP="008C4A4F">
      <w:pPr>
        <w:tabs>
          <w:tab w:val="left" w:pos="5040"/>
        </w:tabs>
        <w:rPr>
          <w:rFonts w:ascii="CG Omega" w:hAnsi="CG Omega"/>
          <w:spacing w:val="-2"/>
        </w:rPr>
      </w:pPr>
      <w:r>
        <w:rPr>
          <w:rFonts w:ascii="CG Omega" w:hAnsi="CG Omega"/>
          <w:spacing w:val="-2"/>
        </w:rPr>
        <w:tab/>
      </w:r>
    </w:p>
    <w:p w:rsidR="008C4A4F" w:rsidRDefault="008C4A4F" w:rsidP="008C4A4F">
      <w:pPr>
        <w:rPr>
          <w:spacing w:val="-2"/>
        </w:rPr>
      </w:pPr>
    </w:p>
    <w:p w:rsidR="008C4A4F" w:rsidRDefault="008C4A4F" w:rsidP="008C4A4F">
      <w:pPr>
        <w:rPr>
          <w:spacing w:val="-2"/>
        </w:rPr>
      </w:pPr>
    </w:p>
    <w:p w:rsidR="008C4A4F" w:rsidRDefault="008C4A4F" w:rsidP="008C4A4F">
      <w:pPr>
        <w:rPr>
          <w:spacing w:val="-2"/>
        </w:rPr>
      </w:pPr>
    </w:p>
    <w:p w:rsidR="008C4A4F" w:rsidRDefault="008C4A4F" w:rsidP="008C4A4F">
      <w:pPr>
        <w:rPr>
          <w:spacing w:val="-2"/>
        </w:rPr>
      </w:pPr>
    </w:p>
    <w:p w:rsidR="008C4A4F" w:rsidRDefault="008C4A4F" w:rsidP="008C4A4F">
      <w:pPr>
        <w:rPr>
          <w:spacing w:val="-2"/>
        </w:rPr>
      </w:pPr>
    </w:p>
    <w:p w:rsidR="008C4A4F" w:rsidRPr="00595142" w:rsidRDefault="008C4A4F" w:rsidP="008C4A4F">
      <w:r>
        <w:rPr>
          <w:spacing w:val="-2"/>
        </w:rPr>
        <w:t>April 17</w:t>
      </w:r>
      <w:r w:rsidRPr="00595142">
        <w:rPr>
          <w:spacing w:val="-2"/>
        </w:rPr>
        <w:t>, 2019</w:t>
      </w:r>
    </w:p>
    <w:p w:rsidR="008C4A4F" w:rsidRPr="00595142" w:rsidRDefault="008C4A4F" w:rsidP="008C4A4F"/>
    <w:p w:rsidR="008C4A4F" w:rsidRPr="00223D85" w:rsidRDefault="008C4A4F" w:rsidP="008C4A4F">
      <w:pPr>
        <w:rPr>
          <w:b/>
        </w:rPr>
      </w:pPr>
      <w:r w:rsidRPr="00223D85">
        <w:rPr>
          <w:b/>
        </w:rPr>
        <w:t xml:space="preserve">Dear School Officials and Parents: </w:t>
      </w:r>
    </w:p>
    <w:p w:rsidR="008C4A4F" w:rsidRDefault="008C4A4F" w:rsidP="008C4A4F"/>
    <w:p w:rsidR="00AB32CF" w:rsidRDefault="00B7718C" w:rsidP="00AB32CF">
      <w:bookmarkStart w:id="0" w:name="_GoBack"/>
      <w:r w:rsidRPr="00B7718C">
        <w:t>As you know,</w:t>
      </w:r>
      <w:r>
        <w:rPr>
          <w:b/>
        </w:rPr>
        <w:t xml:space="preserve"> </w:t>
      </w:r>
      <w:r w:rsidR="00AB32CF">
        <w:t xml:space="preserve">areas of New York State are currently experiencing a measles outbreak, including the lower Hudson Valley and parts of New York City. Measles spreads easily and can be dangerous to anyone who </w:t>
      </w:r>
      <w:proofErr w:type="gramStart"/>
      <w:r w:rsidR="00AB32CF">
        <w:t>is not vaccinated</w:t>
      </w:r>
      <w:proofErr w:type="gramEnd"/>
      <w:r w:rsidR="00AB32CF">
        <w:t xml:space="preserve">. If you have questions about measles or the measles vaccine, </w:t>
      </w:r>
      <w:r>
        <w:t xml:space="preserve">do not hesitate to </w:t>
      </w:r>
      <w:r w:rsidR="00AB32CF">
        <w:t>call the New York State Measles Hotline at 888-364-4837</w:t>
      </w:r>
      <w:r>
        <w:t>.</w:t>
      </w:r>
      <w:bookmarkEnd w:id="0"/>
    </w:p>
    <w:p w:rsidR="00AB32CF" w:rsidRDefault="00AB32CF" w:rsidP="00AB32CF"/>
    <w:p w:rsidR="00223D85" w:rsidRDefault="00223D85" w:rsidP="00223D85">
      <w:r>
        <w:t>Sullivan County has had two confirmed cases of measles but the individuals are no longer contagious.</w:t>
      </w:r>
    </w:p>
    <w:p w:rsidR="008C4A4F" w:rsidRDefault="008C4A4F" w:rsidP="008C4A4F"/>
    <w:p w:rsidR="00223D85" w:rsidRPr="00223D85" w:rsidRDefault="00223D85" w:rsidP="00223D85">
      <w:pPr>
        <w:rPr>
          <w:b/>
        </w:rPr>
      </w:pPr>
      <w:r w:rsidRPr="00223D85">
        <w:rPr>
          <w:b/>
        </w:rPr>
        <w:t>WHAT PEOPLE CAN DO</w:t>
      </w:r>
    </w:p>
    <w:p w:rsidR="00223D85" w:rsidRDefault="00223D85" w:rsidP="00223D85">
      <w:r>
        <w:t xml:space="preserve">Locally, anyone who is concerned about </w:t>
      </w:r>
      <w:r w:rsidR="00066828">
        <w:t>their risk if</w:t>
      </w:r>
      <w:r>
        <w:t xml:space="preserve"> exposed to measles should locate their immunization records. Those born before 1957 </w:t>
      </w:r>
      <w:proofErr w:type="gramStart"/>
      <w:r>
        <w:t>are presumed</w:t>
      </w:r>
      <w:proofErr w:type="gramEnd"/>
      <w:r>
        <w:t xml:space="preserve"> to be immune. Prior to 1989, it was common </w:t>
      </w:r>
      <w:proofErr w:type="gramStart"/>
      <w:r>
        <w:t>to only receive</w:t>
      </w:r>
      <w:proofErr w:type="gramEnd"/>
      <w:r>
        <w:t xml:space="preserve"> one MMR (Measles, Mumps, Rubella vaccine shot). Two </w:t>
      </w:r>
      <w:proofErr w:type="gramStart"/>
      <w:r>
        <w:t>are recommended</w:t>
      </w:r>
      <w:proofErr w:type="gramEnd"/>
      <w:r>
        <w:t xml:space="preserve"> for full (up to 97%) immunity and protection. Most people should have had two MMRs, but there will be residents who are either immune compromised and cannot receive it, or are too young to be fully vaccinated (infants and young children, pregnant women without MMR history).</w:t>
      </w:r>
    </w:p>
    <w:p w:rsidR="00223D85" w:rsidRDefault="00223D85" w:rsidP="00223D85"/>
    <w:p w:rsidR="00223D85" w:rsidRDefault="00223D85" w:rsidP="00223D85">
      <w:r>
        <w:t xml:space="preserve">The best course of action is for the parents and adults to look into their medical histories and then speak to their health care provider. If they are unsure of their immunity, they can have </w:t>
      </w:r>
      <w:proofErr w:type="gramStart"/>
      <w:r>
        <w:t>what’s</w:t>
      </w:r>
      <w:proofErr w:type="gramEnd"/>
      <w:r>
        <w:t xml:space="preserve"> known as a titer test</w:t>
      </w:r>
    </w:p>
    <w:p w:rsidR="00223D85" w:rsidRDefault="00223D85" w:rsidP="00223D85">
      <w:proofErr w:type="gramStart"/>
      <w:r>
        <w:t>to</w:t>
      </w:r>
      <w:proofErr w:type="gramEnd"/>
      <w:r>
        <w:t xml:space="preserve"> see if they are immune and then, if low, get a booster MMR.</w:t>
      </w:r>
    </w:p>
    <w:p w:rsidR="00223D85" w:rsidRDefault="00223D85" w:rsidP="00223D85"/>
    <w:p w:rsidR="008C4A4F" w:rsidRDefault="008C4A4F" w:rsidP="00223D85">
      <w:r>
        <w:t xml:space="preserve">The Sullivan County Public Health Department </w:t>
      </w:r>
      <w:r w:rsidRPr="00223D85">
        <w:t>strongly</w:t>
      </w:r>
      <w:r>
        <w:t xml:space="preserve"> recommends that:</w:t>
      </w:r>
    </w:p>
    <w:p w:rsidR="008C4A4F" w:rsidRDefault="008C4A4F" w:rsidP="008C4A4F"/>
    <w:p w:rsidR="008C4A4F" w:rsidRDefault="008C4A4F" w:rsidP="008C4A4F">
      <w:pPr>
        <w:pStyle w:val="ListParagraph"/>
        <w:numPr>
          <w:ilvl w:val="0"/>
          <w:numId w:val="1"/>
        </w:numPr>
        <w:rPr>
          <w:rFonts w:ascii="Times New Roman" w:hAnsi="Times New Roman"/>
          <w:sz w:val="24"/>
          <w:szCs w:val="24"/>
        </w:rPr>
      </w:pPr>
      <w:r>
        <w:rPr>
          <w:rFonts w:ascii="Times New Roman" w:hAnsi="Times New Roman"/>
          <w:b/>
          <w:sz w:val="24"/>
          <w:szCs w:val="24"/>
        </w:rPr>
        <w:t xml:space="preserve">All school nurses </w:t>
      </w:r>
      <w:r w:rsidR="00330868">
        <w:rPr>
          <w:rFonts w:ascii="Times New Roman" w:hAnsi="Times New Roman"/>
          <w:b/>
          <w:sz w:val="24"/>
          <w:szCs w:val="24"/>
        </w:rPr>
        <w:t xml:space="preserve">and parents </w:t>
      </w:r>
      <w:r>
        <w:rPr>
          <w:rFonts w:ascii="Times New Roman" w:hAnsi="Times New Roman"/>
          <w:b/>
          <w:sz w:val="24"/>
          <w:szCs w:val="24"/>
        </w:rPr>
        <w:t>ensure that children</w:t>
      </w:r>
      <w:r w:rsidRPr="009A667D">
        <w:rPr>
          <w:rFonts w:ascii="Times New Roman" w:hAnsi="Times New Roman"/>
          <w:b/>
          <w:sz w:val="24"/>
          <w:szCs w:val="24"/>
        </w:rPr>
        <w:t xml:space="preserve"> and </w:t>
      </w:r>
      <w:r>
        <w:rPr>
          <w:rFonts w:ascii="Times New Roman" w:hAnsi="Times New Roman"/>
          <w:b/>
          <w:sz w:val="24"/>
          <w:szCs w:val="24"/>
        </w:rPr>
        <w:t xml:space="preserve">are </w:t>
      </w:r>
      <w:r w:rsidRPr="009A667D">
        <w:rPr>
          <w:rFonts w:ascii="Times New Roman" w:hAnsi="Times New Roman"/>
          <w:b/>
          <w:sz w:val="24"/>
          <w:szCs w:val="24"/>
        </w:rPr>
        <w:t>up-to-date with their immunizations</w:t>
      </w:r>
      <w:r w:rsidRPr="009A667D">
        <w:rPr>
          <w:rFonts w:ascii="Times New Roman" w:hAnsi="Times New Roman"/>
          <w:sz w:val="24"/>
          <w:szCs w:val="24"/>
        </w:rPr>
        <w:t xml:space="preserve"> pe</w:t>
      </w:r>
      <w:r>
        <w:rPr>
          <w:rFonts w:ascii="Times New Roman" w:hAnsi="Times New Roman"/>
          <w:sz w:val="24"/>
          <w:szCs w:val="24"/>
        </w:rPr>
        <w:t>r t</w:t>
      </w:r>
      <w:r w:rsidRPr="009A667D">
        <w:rPr>
          <w:rFonts w:ascii="Times New Roman" w:hAnsi="Times New Roman"/>
          <w:sz w:val="24"/>
          <w:szCs w:val="24"/>
        </w:rPr>
        <w:t>he Advisory Committee on  Immunization Practice (ACIP) guidelines</w:t>
      </w:r>
    </w:p>
    <w:p w:rsidR="008C4A4F" w:rsidRDefault="00330868" w:rsidP="00330868">
      <w:pPr>
        <w:pStyle w:val="ListParagraph"/>
        <w:numPr>
          <w:ilvl w:val="0"/>
          <w:numId w:val="1"/>
        </w:numPr>
        <w:rPr>
          <w:rFonts w:ascii="Times New Roman" w:hAnsi="Times New Roman"/>
          <w:sz w:val="24"/>
          <w:szCs w:val="24"/>
        </w:rPr>
      </w:pPr>
      <w:r>
        <w:rPr>
          <w:rFonts w:ascii="Times New Roman" w:hAnsi="Times New Roman"/>
          <w:sz w:val="24"/>
          <w:szCs w:val="24"/>
        </w:rPr>
        <w:t xml:space="preserve"> </w:t>
      </w:r>
      <w:r w:rsidR="00066828">
        <w:rPr>
          <w:rFonts w:ascii="Times New Roman" w:hAnsi="Times New Roman"/>
          <w:sz w:val="24"/>
          <w:szCs w:val="24"/>
        </w:rPr>
        <w:t>B</w:t>
      </w:r>
      <w:r w:rsidRPr="009A667D">
        <w:rPr>
          <w:rFonts w:ascii="Times New Roman" w:hAnsi="Times New Roman"/>
          <w:sz w:val="24"/>
          <w:szCs w:val="24"/>
        </w:rPr>
        <w:t>e alert to signs and symptoms of measles and other vaccine preventable disease (VPD)</w:t>
      </w:r>
    </w:p>
    <w:p w:rsidR="00223D85" w:rsidRPr="00B7718C" w:rsidRDefault="000D2FAD" w:rsidP="008C4A4F">
      <w:pPr>
        <w:pStyle w:val="ListParagraph"/>
        <w:numPr>
          <w:ilvl w:val="0"/>
          <w:numId w:val="1"/>
        </w:numPr>
        <w:rPr>
          <w:rFonts w:ascii="Times New Roman" w:hAnsi="Times New Roman" w:cs="Times New Roman"/>
          <w:sz w:val="24"/>
          <w:szCs w:val="24"/>
        </w:rPr>
      </w:pPr>
      <w:r w:rsidRPr="000D2FAD">
        <w:rPr>
          <w:rFonts w:ascii="Times New Roman" w:hAnsi="Times New Roman" w:cs="Times New Roman"/>
          <w:sz w:val="24"/>
          <w:szCs w:val="24"/>
        </w:rPr>
        <w:t xml:space="preserve">Schools should maintain current and accurate immunization records for all students. Additionally, schools should maintain a detailed list of students who </w:t>
      </w:r>
      <w:proofErr w:type="gramStart"/>
      <w:r w:rsidRPr="000D2FAD">
        <w:rPr>
          <w:rFonts w:ascii="Times New Roman" w:hAnsi="Times New Roman" w:cs="Times New Roman"/>
          <w:sz w:val="24"/>
          <w:szCs w:val="24"/>
        </w:rPr>
        <w:t xml:space="preserve">are </w:t>
      </w:r>
      <w:r w:rsidRPr="000D2FAD">
        <w:rPr>
          <w:rFonts w:ascii="Times New Roman" w:hAnsi="Times New Roman" w:cs="Times New Roman"/>
          <w:sz w:val="24"/>
          <w:szCs w:val="24"/>
          <w:u w:val="single"/>
        </w:rPr>
        <w:t>not</w:t>
      </w:r>
      <w:r w:rsidRPr="000D2FAD">
        <w:rPr>
          <w:rFonts w:ascii="Times New Roman" w:hAnsi="Times New Roman" w:cs="Times New Roman"/>
          <w:sz w:val="24"/>
          <w:szCs w:val="24"/>
        </w:rPr>
        <w:t xml:space="preserve"> fully protected</w:t>
      </w:r>
      <w:proofErr w:type="gramEnd"/>
      <w:r w:rsidRPr="000D2FAD">
        <w:rPr>
          <w:rFonts w:ascii="Times New Roman" w:hAnsi="Times New Roman" w:cs="Times New Roman"/>
          <w:sz w:val="24"/>
          <w:szCs w:val="24"/>
        </w:rPr>
        <w:t xml:space="preserve"> against VPD. </w:t>
      </w:r>
    </w:p>
    <w:p w:rsidR="00223D85" w:rsidRDefault="00223D85" w:rsidP="008C4A4F">
      <w:pPr>
        <w:rPr>
          <w:b/>
          <w:u w:val="single"/>
        </w:rPr>
      </w:pPr>
    </w:p>
    <w:p w:rsidR="00330868" w:rsidRDefault="00330868" w:rsidP="008C4A4F">
      <w:pPr>
        <w:rPr>
          <w:b/>
          <w:u w:val="single"/>
        </w:rPr>
      </w:pPr>
    </w:p>
    <w:p w:rsidR="008C4A4F" w:rsidRPr="00B7718C" w:rsidRDefault="00B7718C" w:rsidP="008C4A4F">
      <w:pPr>
        <w:rPr>
          <w:b/>
        </w:rPr>
      </w:pPr>
      <w:r>
        <w:rPr>
          <w:b/>
        </w:rPr>
        <w:t>RECOGNIZING MEASLES SYMPTOMS</w:t>
      </w:r>
    </w:p>
    <w:p w:rsidR="008C4A4F" w:rsidRDefault="008C4A4F" w:rsidP="008C4A4F">
      <w:pPr>
        <w:rPr>
          <w:b/>
          <w:u w:val="single"/>
        </w:rPr>
      </w:pPr>
    </w:p>
    <w:p w:rsidR="008C4A4F" w:rsidRDefault="008C4A4F" w:rsidP="008C4A4F">
      <w:pPr>
        <w:rPr>
          <w:b/>
        </w:rPr>
      </w:pPr>
      <w:r w:rsidRPr="009A667D">
        <w:rPr>
          <w:b/>
        </w:rPr>
        <w:t>What is Measles?</w:t>
      </w:r>
    </w:p>
    <w:p w:rsidR="008C4A4F" w:rsidRDefault="008C4A4F" w:rsidP="008C4A4F">
      <w:r w:rsidRPr="00595142">
        <w:t xml:space="preserve">Measles is a highly contagious respiratory disease (in the lungs and breathing tubes) caused by a virus that is spread by direct contact with nasal or throat secretions of infected people (when a person infected with the measles virus breathes, coughs, or sneezes). Measles is one of the most contagious viruses on earth; one measles infected person can give the virus to 18 others. In fact, 90% of unvaccinated people exposed to the virus become infected. You can catch measles just by being in a room where a person with measles has been, </w:t>
      </w:r>
      <w:r w:rsidRPr="00595142">
        <w:lastRenderedPageBreak/>
        <w:t xml:space="preserve">up to 2 hours after that person is gone. </w:t>
      </w:r>
      <w:proofErr w:type="gramStart"/>
      <w:r w:rsidRPr="00595142">
        <w:t>And</w:t>
      </w:r>
      <w:proofErr w:type="gramEnd"/>
      <w:r w:rsidRPr="00595142">
        <w:t xml:space="preserve"> you can catch measles from an infected person even before they have a measles rash.</w:t>
      </w:r>
    </w:p>
    <w:p w:rsidR="008C4A4F" w:rsidRDefault="008C4A4F" w:rsidP="008C4A4F"/>
    <w:p w:rsidR="008C4A4F" w:rsidRDefault="008C4A4F" w:rsidP="008C4A4F">
      <w:pPr>
        <w:rPr>
          <w:b/>
        </w:rPr>
      </w:pPr>
      <w:r w:rsidRPr="009A667D">
        <w:rPr>
          <w:b/>
        </w:rPr>
        <w:t>Common symptoms</w:t>
      </w:r>
    </w:p>
    <w:p w:rsidR="008C4A4F" w:rsidRPr="004205B5" w:rsidRDefault="008C4A4F" w:rsidP="008C4A4F">
      <w:pPr>
        <w:rPr>
          <w:b/>
          <w:u w:val="single"/>
        </w:rPr>
      </w:pPr>
      <w:r w:rsidRPr="00595142">
        <w:t>Symptoms usually appear 10-12 days after exposure but may appear as early as 7 days and as late as 21 days after exposure. Measles typically begins with</w:t>
      </w:r>
    </w:p>
    <w:p w:rsidR="008C4A4F" w:rsidRPr="00595142" w:rsidRDefault="008C4A4F" w:rsidP="008C4A4F">
      <w:pPr>
        <w:pStyle w:val="ListParagraph"/>
        <w:rPr>
          <w:rFonts w:ascii="Times New Roman" w:hAnsi="Times New Roman"/>
        </w:rPr>
      </w:pPr>
      <w:r w:rsidRPr="00595142">
        <w:rPr>
          <w:rFonts w:ascii="Times New Roman" w:hAnsi="Times New Roman"/>
        </w:rPr>
        <w:t>•high fever,</w:t>
      </w:r>
    </w:p>
    <w:p w:rsidR="008C4A4F" w:rsidRPr="00595142" w:rsidRDefault="008C4A4F" w:rsidP="008C4A4F">
      <w:pPr>
        <w:pStyle w:val="ListParagraph"/>
        <w:rPr>
          <w:rFonts w:ascii="Times New Roman" w:hAnsi="Times New Roman"/>
        </w:rPr>
      </w:pPr>
      <w:r w:rsidRPr="00595142">
        <w:rPr>
          <w:rFonts w:ascii="Times New Roman" w:hAnsi="Times New Roman"/>
        </w:rPr>
        <w:t>•cough,</w:t>
      </w:r>
    </w:p>
    <w:p w:rsidR="008C4A4F" w:rsidRPr="00595142" w:rsidRDefault="008C4A4F" w:rsidP="008C4A4F">
      <w:pPr>
        <w:pStyle w:val="ListParagraph"/>
        <w:rPr>
          <w:rFonts w:ascii="Times New Roman" w:hAnsi="Times New Roman"/>
        </w:rPr>
      </w:pPr>
      <w:r w:rsidRPr="00595142">
        <w:rPr>
          <w:rFonts w:ascii="Times New Roman" w:hAnsi="Times New Roman"/>
        </w:rPr>
        <w:t>•runny nose (</w:t>
      </w:r>
      <w:proofErr w:type="spellStart"/>
      <w:r w:rsidRPr="00595142">
        <w:rPr>
          <w:rFonts w:ascii="Times New Roman" w:hAnsi="Times New Roman"/>
        </w:rPr>
        <w:t>coryza</w:t>
      </w:r>
      <w:proofErr w:type="spellEnd"/>
      <w:r w:rsidRPr="00595142">
        <w:rPr>
          <w:rFonts w:ascii="Times New Roman" w:hAnsi="Times New Roman"/>
        </w:rPr>
        <w:t>), and</w:t>
      </w:r>
    </w:p>
    <w:p w:rsidR="008C4A4F" w:rsidRDefault="008C4A4F" w:rsidP="00223D85">
      <w:pPr>
        <w:pStyle w:val="ListParagraph"/>
        <w:rPr>
          <w:rFonts w:ascii="Times New Roman" w:hAnsi="Times New Roman"/>
        </w:rPr>
      </w:pPr>
      <w:r w:rsidRPr="00595142">
        <w:rPr>
          <w:rFonts w:ascii="Times New Roman" w:hAnsi="Times New Roman"/>
        </w:rPr>
        <w:t>•re</w:t>
      </w:r>
      <w:r>
        <w:rPr>
          <w:rFonts w:ascii="Times New Roman" w:hAnsi="Times New Roman"/>
        </w:rPr>
        <w:t>d, watery eyes (conjunctivitis)</w:t>
      </w:r>
    </w:p>
    <w:p w:rsidR="008C4A4F" w:rsidRPr="00595142" w:rsidRDefault="008C4A4F" w:rsidP="008C4A4F">
      <w:pPr>
        <w:pStyle w:val="ListParagraph"/>
        <w:ind w:left="0"/>
        <w:rPr>
          <w:rFonts w:ascii="Times New Roman" w:hAnsi="Times New Roman"/>
        </w:rPr>
      </w:pPr>
      <w:r w:rsidRPr="00595142">
        <w:rPr>
          <w:rFonts w:ascii="Times New Roman" w:hAnsi="Times New Roman"/>
        </w:rPr>
        <w:t>Then:</w:t>
      </w:r>
    </w:p>
    <w:p w:rsidR="008C4A4F" w:rsidRPr="00595142" w:rsidRDefault="008C4A4F" w:rsidP="008C4A4F">
      <w:pPr>
        <w:pStyle w:val="ListParagraph"/>
        <w:rPr>
          <w:rFonts w:ascii="Times New Roman" w:hAnsi="Times New Roman"/>
        </w:rPr>
      </w:pPr>
      <w:r w:rsidRPr="00595142">
        <w:rPr>
          <w:rFonts w:ascii="Times New Roman" w:hAnsi="Times New Roman"/>
        </w:rPr>
        <w:t>•Two or three days after symptoms begin, tiny white spots (</w:t>
      </w:r>
      <w:proofErr w:type="spellStart"/>
      <w:r w:rsidRPr="00595142">
        <w:rPr>
          <w:rFonts w:ascii="Times New Roman" w:hAnsi="Times New Roman"/>
        </w:rPr>
        <w:t>Koplik</w:t>
      </w:r>
      <w:proofErr w:type="spellEnd"/>
      <w:r w:rsidRPr="00595142">
        <w:rPr>
          <w:rFonts w:ascii="Times New Roman" w:hAnsi="Times New Roman"/>
        </w:rPr>
        <w:t xml:space="preserve"> spots) may appear inside the mouth.</w:t>
      </w:r>
    </w:p>
    <w:p w:rsidR="008C4A4F" w:rsidRPr="00595142" w:rsidRDefault="008C4A4F" w:rsidP="008C4A4F">
      <w:pPr>
        <w:pStyle w:val="ListParagraph"/>
        <w:rPr>
          <w:rFonts w:ascii="Times New Roman" w:hAnsi="Times New Roman"/>
        </w:rPr>
      </w:pPr>
      <w:r w:rsidRPr="00595142">
        <w:rPr>
          <w:rFonts w:ascii="Times New Roman" w:hAnsi="Times New Roman"/>
        </w:rPr>
        <w:t xml:space="preserve">•Three to five days after symptoms begin, a rash breaks out. It usually begins as flat red spots that appear on the face at the hairline and spread downward to the neck, trunk, arms, legs, and feet. Small raised bumps may also appear on top of the flat red spots. The spots </w:t>
      </w:r>
      <w:proofErr w:type="gramStart"/>
      <w:r w:rsidRPr="00595142">
        <w:rPr>
          <w:rFonts w:ascii="Times New Roman" w:hAnsi="Times New Roman"/>
        </w:rPr>
        <w:t>may become joined</w:t>
      </w:r>
      <w:proofErr w:type="gramEnd"/>
      <w:r w:rsidRPr="00595142">
        <w:rPr>
          <w:rFonts w:ascii="Times New Roman" w:hAnsi="Times New Roman"/>
        </w:rPr>
        <w:t xml:space="preserve"> together as they spread from the head to the rest of the body. When the rash appears, a person's fever may go up to more than 104° Fahrenheit.</w:t>
      </w:r>
    </w:p>
    <w:p w:rsidR="008C4A4F" w:rsidRDefault="008C4A4F" w:rsidP="008C4A4F">
      <w:pPr>
        <w:pStyle w:val="ListParagraph"/>
        <w:rPr>
          <w:rFonts w:ascii="Times New Roman" w:hAnsi="Times New Roman"/>
        </w:rPr>
      </w:pPr>
      <w:r w:rsidRPr="00595142">
        <w:rPr>
          <w:rFonts w:ascii="Times New Roman" w:hAnsi="Times New Roman"/>
        </w:rPr>
        <w:t>•After a few days, the fever subsides and the rash fades.</w:t>
      </w:r>
    </w:p>
    <w:p w:rsidR="008C4A4F" w:rsidRDefault="008C4A4F" w:rsidP="008C4A4F">
      <w:pPr>
        <w:pStyle w:val="ListParagraph"/>
        <w:rPr>
          <w:rFonts w:ascii="Times New Roman" w:hAnsi="Times New Roman"/>
        </w:rPr>
      </w:pPr>
    </w:p>
    <w:p w:rsidR="008C4A4F" w:rsidRDefault="008C4A4F" w:rsidP="008C4A4F">
      <w:pPr>
        <w:pStyle w:val="ListParagraph"/>
        <w:ind w:left="0"/>
        <w:rPr>
          <w:rFonts w:ascii="Times New Roman" w:hAnsi="Times New Roman"/>
        </w:rPr>
      </w:pPr>
      <w:r w:rsidRPr="00595142">
        <w:rPr>
          <w:rFonts w:ascii="Times New Roman" w:hAnsi="Times New Roman"/>
        </w:rPr>
        <w:t xml:space="preserve">People </w:t>
      </w:r>
      <w:proofErr w:type="gramStart"/>
      <w:r w:rsidRPr="00595142">
        <w:rPr>
          <w:rFonts w:ascii="Times New Roman" w:hAnsi="Times New Roman"/>
        </w:rPr>
        <w:t>are considered</w:t>
      </w:r>
      <w:proofErr w:type="gramEnd"/>
      <w:r w:rsidRPr="00595142">
        <w:rPr>
          <w:rFonts w:ascii="Times New Roman" w:hAnsi="Times New Roman"/>
        </w:rPr>
        <w:t xml:space="preserve"> infectious from four days before to four days after the appearance of the rash.</w:t>
      </w:r>
    </w:p>
    <w:p w:rsidR="008C4A4F" w:rsidRPr="009A667D" w:rsidRDefault="008C4A4F" w:rsidP="008C4A4F">
      <w:pPr>
        <w:pStyle w:val="ListParagraph"/>
        <w:ind w:left="1440"/>
        <w:rPr>
          <w:rFonts w:ascii="Times New Roman" w:hAnsi="Times New Roman"/>
        </w:rPr>
      </w:pPr>
    </w:p>
    <w:p w:rsidR="00223D85" w:rsidRPr="00223D85" w:rsidRDefault="00223D85" w:rsidP="008C4A4F">
      <w:pPr>
        <w:tabs>
          <w:tab w:val="left" w:pos="450"/>
          <w:tab w:val="left" w:pos="720"/>
        </w:tabs>
        <w:autoSpaceDE w:val="0"/>
        <w:autoSpaceDN w:val="0"/>
        <w:adjustRightInd w:val="0"/>
        <w:spacing w:after="200" w:line="276" w:lineRule="auto"/>
      </w:pPr>
      <w:r w:rsidRPr="00223D85">
        <w:t>Immunity takes approximately 2 weeks after vaccination for full protection if someone has low immunity or has only had one MMR</w:t>
      </w:r>
      <w:r w:rsidR="000D2FAD">
        <w:t xml:space="preserve"> and receives a second MMR</w:t>
      </w:r>
      <w:r w:rsidRPr="00223D85">
        <w:t xml:space="preserve">. Please visit our website or refer the public there, </w:t>
      </w:r>
      <w:hyperlink r:id="rId11" w:history="1">
        <w:r w:rsidR="00AB32CF" w:rsidRPr="00AB32CF">
          <w:rPr>
            <w:rStyle w:val="Hyperlink"/>
          </w:rPr>
          <w:t>http://sullivanny.us/Departments/Publichealth/Measles</w:t>
        </w:r>
      </w:hyperlink>
      <w:r w:rsidR="00AB32CF">
        <w:t xml:space="preserve"> </w:t>
      </w:r>
      <w:r w:rsidR="003F3878">
        <w:t>.</w:t>
      </w:r>
    </w:p>
    <w:p w:rsidR="00223D85" w:rsidRPr="00B7718C" w:rsidRDefault="00223D85" w:rsidP="00223D85">
      <w:pPr>
        <w:tabs>
          <w:tab w:val="left" w:pos="450"/>
          <w:tab w:val="left" w:pos="720"/>
        </w:tabs>
        <w:autoSpaceDE w:val="0"/>
        <w:autoSpaceDN w:val="0"/>
        <w:adjustRightInd w:val="0"/>
        <w:spacing w:after="200" w:line="276" w:lineRule="auto"/>
        <w:rPr>
          <w:b/>
        </w:rPr>
      </w:pPr>
      <w:r w:rsidRPr="00223D85">
        <w:rPr>
          <w:b/>
        </w:rPr>
        <w:t>WHAT WE’RE DOING</w:t>
      </w:r>
      <w:r w:rsidR="00B7718C">
        <w:rPr>
          <w:b/>
        </w:rPr>
        <w:br/>
      </w:r>
      <w:r w:rsidRPr="00223D85">
        <w:t xml:space="preserve">We have sent a letter to all summer camp operators through the NYS Department of </w:t>
      </w:r>
      <w:r>
        <w:t>Health office in Monticello and</w:t>
      </w:r>
      <w:r w:rsidRPr="00223D85">
        <w:t xml:space="preserve"> all </w:t>
      </w:r>
      <w:r w:rsidR="00330868">
        <w:t>Sullivan County</w:t>
      </w:r>
      <w:r w:rsidRPr="00223D85">
        <w:t xml:space="preserve"> </w:t>
      </w:r>
      <w:r w:rsidR="00330868">
        <w:t xml:space="preserve">youth </w:t>
      </w:r>
      <w:r w:rsidRPr="00223D85">
        <w:t>summer recreational youth camps. We are placing posters and flyers in the lobbies of County buildings and local businesses.</w:t>
      </w:r>
      <w:r w:rsidR="001474AB">
        <w:t xml:space="preserve"> </w:t>
      </w:r>
      <w:r w:rsidRPr="00223D85">
        <w:t>We are conducting outreach to various community groups and would be happy to schedule something as resources allow.</w:t>
      </w:r>
    </w:p>
    <w:p w:rsidR="00223D85" w:rsidRDefault="00223D85" w:rsidP="00223D85">
      <w:pPr>
        <w:tabs>
          <w:tab w:val="left" w:pos="450"/>
          <w:tab w:val="left" w:pos="720"/>
        </w:tabs>
        <w:autoSpaceDE w:val="0"/>
        <w:autoSpaceDN w:val="0"/>
        <w:adjustRightInd w:val="0"/>
        <w:spacing w:after="200" w:line="276" w:lineRule="auto"/>
      </w:pPr>
      <w:proofErr w:type="gramStart"/>
      <w:r w:rsidRPr="00223D85">
        <w:t xml:space="preserve">I have met with and am in communication with BOCES Superintendent Robert </w:t>
      </w:r>
      <w:proofErr w:type="spellStart"/>
      <w:r w:rsidRPr="00223D85">
        <w:t>Dufour</w:t>
      </w:r>
      <w:proofErr w:type="spellEnd"/>
      <w:r w:rsidRPr="00223D85">
        <w:t>.</w:t>
      </w:r>
      <w:proofErr w:type="gramEnd"/>
      <w:r w:rsidRPr="00223D85">
        <w:t xml:space="preserve"> Should it become necessary to conduct immunization clinics or push out communications for the public to</w:t>
      </w:r>
      <w:r w:rsidR="00330868">
        <w:t xml:space="preserve"> be aware of</w:t>
      </w:r>
      <w:r w:rsidR="000D2FAD">
        <w:t>, our offices</w:t>
      </w:r>
      <w:r w:rsidRPr="00223D85">
        <w:t xml:space="preserve"> have a plan in place to ensure immediate notification</w:t>
      </w:r>
      <w:r>
        <w:t xml:space="preserve"> of all d</w:t>
      </w:r>
      <w:r w:rsidR="000D2FAD">
        <w:t>istricts or a specific school as</w:t>
      </w:r>
      <w:r>
        <w:t xml:space="preserve"> appropriate</w:t>
      </w:r>
      <w:r w:rsidRPr="00223D85">
        <w:t>.</w:t>
      </w:r>
    </w:p>
    <w:p w:rsidR="00223D85" w:rsidRPr="00B7718C" w:rsidRDefault="001474AB" w:rsidP="00223D85">
      <w:pPr>
        <w:tabs>
          <w:tab w:val="left" w:pos="450"/>
          <w:tab w:val="left" w:pos="720"/>
        </w:tabs>
        <w:autoSpaceDE w:val="0"/>
        <w:autoSpaceDN w:val="0"/>
        <w:adjustRightInd w:val="0"/>
        <w:spacing w:after="200" w:line="276" w:lineRule="auto"/>
        <w:rPr>
          <w:b/>
        </w:rPr>
      </w:pPr>
      <w:r>
        <w:rPr>
          <w:b/>
        </w:rPr>
        <w:t>PLEASE SHARE THESE RESOURCES</w:t>
      </w:r>
      <w:r w:rsidR="00B7718C">
        <w:rPr>
          <w:b/>
        </w:rPr>
        <w:br/>
      </w:r>
      <w:r w:rsidR="00223D85" w:rsidRPr="001474AB">
        <w:t xml:space="preserve">Please share a link to our webpage with measles information on your websites and newsletters </w:t>
      </w:r>
      <w:r>
        <w:t xml:space="preserve">as </w:t>
      </w:r>
      <w:r w:rsidR="00223D85" w:rsidRPr="001474AB">
        <w:t xml:space="preserve">appropriate. It is currently live: </w:t>
      </w:r>
      <w:hyperlink r:id="rId12" w:history="1">
        <w:r w:rsidRPr="001474AB">
          <w:rPr>
            <w:rStyle w:val="Hyperlink"/>
          </w:rPr>
          <w:t xml:space="preserve"> http://sullivanny.us/Departments/Publichealth/Measles</w:t>
        </w:r>
      </w:hyperlink>
      <w:r>
        <w:t>. R</w:t>
      </w:r>
      <w:r w:rsidR="00223D85" w:rsidRPr="001474AB">
        <w:t>esidents can call the Sullivan County Public Health Information Line at 845-513-2268 or</w:t>
      </w:r>
      <w:r>
        <w:t xml:space="preserve"> the</w:t>
      </w:r>
      <w:r w:rsidR="00AB32CF" w:rsidRPr="00AB32CF">
        <w:t xml:space="preserve"> </w:t>
      </w:r>
      <w:r w:rsidR="00223D85" w:rsidRPr="00AB32CF">
        <w:t>New York State Department of Health Measles Information Line at (888) 364-4837.</w:t>
      </w:r>
    </w:p>
    <w:p w:rsidR="00AB32CF" w:rsidRPr="00AB32CF" w:rsidRDefault="00AB32CF" w:rsidP="00AB32CF">
      <w:pPr>
        <w:pStyle w:val="Heading3"/>
        <w:shd w:val="clear" w:color="auto" w:fill="FFFFFF"/>
        <w:spacing w:before="150" w:after="150"/>
        <w:rPr>
          <w:rFonts w:ascii="Times New Roman" w:hAnsi="Times New Roman" w:cs="Times New Roman"/>
          <w:color w:val="333333"/>
          <w:szCs w:val="24"/>
        </w:rPr>
      </w:pPr>
      <w:r w:rsidRPr="00AB32CF">
        <w:rPr>
          <w:rStyle w:val="Strong"/>
          <w:rFonts w:ascii="Times New Roman" w:hAnsi="Times New Roman" w:cs="Times New Roman"/>
          <w:b/>
          <w:bCs/>
          <w:color w:val="333333"/>
          <w:szCs w:val="24"/>
        </w:rPr>
        <w:t>The Measles Vaccine</w:t>
      </w:r>
    </w:p>
    <w:p w:rsidR="00AB32CF" w:rsidRPr="00AB32CF" w:rsidRDefault="00AB32CF" w:rsidP="00AB32CF">
      <w:pPr>
        <w:pStyle w:val="NormalWeb"/>
        <w:shd w:val="clear" w:color="auto" w:fill="FFFFFF"/>
        <w:spacing w:before="125" w:beforeAutospacing="0" w:after="0" w:afterAutospacing="0"/>
        <w:rPr>
          <w:color w:val="151515"/>
        </w:rPr>
      </w:pPr>
      <w:r w:rsidRPr="00AB32CF">
        <w:rPr>
          <w:color w:val="151515"/>
        </w:rPr>
        <w:t>A safe and effective measles vaccine that can prevent suffering and death has been available for more than 50 years. </w:t>
      </w:r>
      <w:r w:rsidRPr="003F3878">
        <w:rPr>
          <w:rStyle w:val="Strong"/>
          <w:b w:val="0"/>
          <w:color w:val="151515"/>
        </w:rPr>
        <w:t>For more information click </w:t>
      </w:r>
      <w:hyperlink r:id="rId13" w:tgtFrame="_blank" w:history="1">
        <w:r w:rsidRPr="003F3878">
          <w:rPr>
            <w:rStyle w:val="Hyperlink"/>
            <w:b/>
            <w:bCs/>
            <w:color w:val="816431"/>
          </w:rPr>
          <w:t>here</w:t>
        </w:r>
      </w:hyperlink>
      <w:r w:rsidRPr="00AB32CF">
        <w:rPr>
          <w:rStyle w:val="Strong"/>
          <w:color w:val="151515"/>
        </w:rPr>
        <w:t> </w:t>
      </w:r>
      <w:r w:rsidR="003F3878" w:rsidRPr="003F3878">
        <w:rPr>
          <w:rStyle w:val="Strong"/>
          <w:b w:val="0"/>
          <w:color w:val="151515"/>
        </w:rPr>
        <w:t xml:space="preserve">or visit </w:t>
      </w:r>
      <w:hyperlink r:id="rId14" w:history="1">
        <w:r w:rsidR="003F3878">
          <w:rPr>
            <w:rStyle w:val="Hyperlink"/>
          </w:rPr>
          <w:t>https://www.cdc.gov/vaccines/parents/diseases/child/measles.html</w:t>
        </w:r>
      </w:hyperlink>
      <w:r w:rsidR="003F3878">
        <w:t xml:space="preserve"> .</w:t>
      </w:r>
    </w:p>
    <w:p w:rsidR="00AB32CF" w:rsidRDefault="00AB32CF" w:rsidP="00AB32CF">
      <w:pPr>
        <w:pStyle w:val="NormalWeb"/>
        <w:shd w:val="clear" w:color="auto" w:fill="FFFFFF"/>
        <w:spacing w:before="125" w:beforeAutospacing="0" w:after="0" w:afterAutospacing="0"/>
        <w:rPr>
          <w:color w:val="151515"/>
        </w:rPr>
      </w:pPr>
      <w:r w:rsidRPr="00AB32CF">
        <w:rPr>
          <w:color w:val="151515"/>
        </w:rPr>
        <w:t xml:space="preserve">High community vaccination rates help protect people who cannot </w:t>
      </w:r>
      <w:proofErr w:type="gramStart"/>
      <w:r w:rsidRPr="00AB32CF">
        <w:rPr>
          <w:color w:val="151515"/>
        </w:rPr>
        <w:t>get</w:t>
      </w:r>
      <w:proofErr w:type="gramEnd"/>
      <w:r w:rsidRPr="00AB32CF">
        <w:rPr>
          <w:color w:val="151515"/>
        </w:rPr>
        <w:t xml:space="preserve"> vaccinated because they are too young or have specific health conditions. </w:t>
      </w:r>
      <w:r w:rsidR="00330868">
        <w:rPr>
          <w:color w:val="151515"/>
        </w:rPr>
        <w:t xml:space="preserve"> </w:t>
      </w:r>
    </w:p>
    <w:p w:rsidR="00B7718C" w:rsidRPr="00AB32CF" w:rsidRDefault="00B7718C" w:rsidP="00AB32CF">
      <w:pPr>
        <w:pStyle w:val="NormalWeb"/>
        <w:shd w:val="clear" w:color="auto" w:fill="FFFFFF"/>
        <w:spacing w:before="125" w:beforeAutospacing="0" w:after="0" w:afterAutospacing="0"/>
        <w:rPr>
          <w:color w:val="151515"/>
        </w:rPr>
      </w:pPr>
    </w:p>
    <w:p w:rsidR="003F3878" w:rsidRPr="00B7718C" w:rsidRDefault="000D2FAD" w:rsidP="003F3878">
      <w:pPr>
        <w:pStyle w:val="NormalWeb"/>
        <w:shd w:val="clear" w:color="auto" w:fill="FFFFFF"/>
        <w:spacing w:before="125" w:beforeAutospacing="0" w:after="0" w:afterAutospacing="0"/>
        <w:rPr>
          <w:b/>
          <w:color w:val="151515"/>
        </w:rPr>
      </w:pPr>
      <w:r w:rsidRPr="000D2FAD">
        <w:rPr>
          <w:b/>
          <w:color w:val="151515"/>
        </w:rPr>
        <w:t>WHERE TO OBTAIN VACCINATION</w:t>
      </w:r>
      <w:r w:rsidR="00B7718C">
        <w:rPr>
          <w:b/>
          <w:color w:val="151515"/>
        </w:rPr>
        <w:br/>
      </w:r>
      <w:r w:rsidR="00AB32CF" w:rsidRPr="00AB32CF">
        <w:rPr>
          <w:color w:val="151515"/>
        </w:rPr>
        <w:t>MMR vaccines are availabl</w:t>
      </w:r>
      <w:r w:rsidR="003F3878">
        <w:rPr>
          <w:color w:val="151515"/>
        </w:rPr>
        <w:t xml:space="preserve">e at </w:t>
      </w:r>
      <w:r>
        <w:rPr>
          <w:color w:val="151515"/>
        </w:rPr>
        <w:t xml:space="preserve">your </w:t>
      </w:r>
      <w:r w:rsidR="003F3878">
        <w:rPr>
          <w:color w:val="151515"/>
        </w:rPr>
        <w:t>local health care provider</w:t>
      </w:r>
      <w:r w:rsidR="00AB32CF" w:rsidRPr="00AB32CF">
        <w:rPr>
          <w:color w:val="151515"/>
        </w:rPr>
        <w:t xml:space="preserve"> or by calling a local federally qualified health center, such as </w:t>
      </w:r>
      <w:hyperlink r:id="rId15" w:history="1">
        <w:proofErr w:type="spellStart"/>
        <w:r w:rsidR="00AB32CF" w:rsidRPr="00E157C5">
          <w:rPr>
            <w:rStyle w:val="Hyperlink"/>
          </w:rPr>
          <w:t>Refuah</w:t>
        </w:r>
        <w:proofErr w:type="spellEnd"/>
        <w:r w:rsidR="00E157C5" w:rsidRPr="00E157C5">
          <w:rPr>
            <w:rStyle w:val="Hyperlink"/>
          </w:rPr>
          <w:t xml:space="preserve"> Health Center</w:t>
        </w:r>
      </w:hyperlink>
      <w:r w:rsidR="00AB32CF" w:rsidRPr="00AB32CF">
        <w:rPr>
          <w:color w:val="151515"/>
        </w:rPr>
        <w:t xml:space="preserve"> in </w:t>
      </w:r>
      <w:r w:rsidR="003F3878">
        <w:rPr>
          <w:color w:val="151515"/>
        </w:rPr>
        <w:t xml:space="preserve">South </w:t>
      </w:r>
      <w:r w:rsidR="00AB32CF" w:rsidRPr="00AB32CF">
        <w:rPr>
          <w:color w:val="151515"/>
        </w:rPr>
        <w:t xml:space="preserve">Fallsburg </w:t>
      </w:r>
      <w:r w:rsidR="00E157C5" w:rsidRPr="00E157C5">
        <w:rPr>
          <w:color w:val="151515"/>
        </w:rPr>
        <w:t>(845) 482-9394</w:t>
      </w:r>
      <w:r w:rsidR="00E157C5">
        <w:rPr>
          <w:color w:val="151515"/>
        </w:rPr>
        <w:t xml:space="preserve">; </w:t>
      </w:r>
      <w:r w:rsidR="00AB32CF" w:rsidRPr="00AB32CF">
        <w:rPr>
          <w:color w:val="151515"/>
        </w:rPr>
        <w:t xml:space="preserve">and </w:t>
      </w:r>
      <w:hyperlink r:id="rId16" w:history="1">
        <w:r w:rsidR="00AB32CF" w:rsidRPr="00E157C5">
          <w:rPr>
            <w:rStyle w:val="Hyperlink"/>
          </w:rPr>
          <w:t>Hudson River Health Care</w:t>
        </w:r>
      </w:hyperlink>
      <w:r w:rsidR="00AB32CF" w:rsidRPr="00AB32CF">
        <w:rPr>
          <w:color w:val="151515"/>
        </w:rPr>
        <w:t xml:space="preserve"> in Monticello</w:t>
      </w:r>
      <w:r w:rsidR="00E157C5">
        <w:rPr>
          <w:color w:val="151515"/>
        </w:rPr>
        <w:t xml:space="preserve"> (845) 794-2010</w:t>
      </w:r>
      <w:r w:rsidR="00AB32CF" w:rsidRPr="00AB32CF">
        <w:rPr>
          <w:color w:val="151515"/>
        </w:rPr>
        <w:t xml:space="preserve">. The federally qualified health centers see </w:t>
      </w:r>
      <w:r w:rsidR="003F3878">
        <w:rPr>
          <w:color w:val="151515"/>
        </w:rPr>
        <w:t xml:space="preserve">uninsured or underinsured </w:t>
      </w:r>
      <w:r w:rsidR="00AB32CF" w:rsidRPr="00AB32CF">
        <w:rPr>
          <w:color w:val="151515"/>
        </w:rPr>
        <w:t xml:space="preserve">patients on a sliding fee scale and by appointment. They may require patients new to their centers to have a well visit first, before a vaccine </w:t>
      </w:r>
      <w:proofErr w:type="gramStart"/>
      <w:r w:rsidR="00AB32CF" w:rsidRPr="00AB32CF">
        <w:rPr>
          <w:color w:val="151515"/>
        </w:rPr>
        <w:t>can be given</w:t>
      </w:r>
      <w:proofErr w:type="gramEnd"/>
      <w:r w:rsidR="00AB32CF" w:rsidRPr="00AB32CF">
        <w:rPr>
          <w:color w:val="151515"/>
        </w:rPr>
        <w:t>.</w:t>
      </w:r>
      <w:r w:rsidR="00E157C5">
        <w:rPr>
          <w:color w:val="151515"/>
        </w:rPr>
        <w:t xml:space="preserve"> In addition, t</w:t>
      </w:r>
      <w:r w:rsidR="003F3878">
        <w:rPr>
          <w:color w:val="151515"/>
        </w:rPr>
        <w:t xml:space="preserve">he </w:t>
      </w:r>
      <w:hyperlink r:id="rId17" w:history="1">
        <w:r w:rsidR="003F3878" w:rsidRPr="00E157C5">
          <w:rPr>
            <w:rStyle w:val="Hyperlink"/>
          </w:rPr>
          <w:t>Greater Hudson Valley Health Care System</w:t>
        </w:r>
      </w:hyperlink>
      <w:r w:rsidR="003F3878">
        <w:rPr>
          <w:color w:val="151515"/>
        </w:rPr>
        <w:t xml:space="preserve"> operates fou</w:t>
      </w:r>
      <w:r w:rsidR="00E157C5">
        <w:rPr>
          <w:color w:val="151515"/>
        </w:rPr>
        <w:t xml:space="preserve">r primary care centers as well </w:t>
      </w:r>
      <w:r w:rsidR="003F3878">
        <w:rPr>
          <w:color w:val="151515"/>
        </w:rPr>
        <w:t xml:space="preserve">in </w:t>
      </w:r>
      <w:proofErr w:type="spellStart"/>
      <w:r w:rsidR="00E157C5">
        <w:rPr>
          <w:color w:val="151515"/>
        </w:rPr>
        <w:t>Callicoon</w:t>
      </w:r>
      <w:proofErr w:type="spellEnd"/>
      <w:r w:rsidR="00E157C5">
        <w:rPr>
          <w:color w:val="151515"/>
        </w:rPr>
        <w:t>, Livingston Manor, Monticello and Bethel.</w:t>
      </w:r>
    </w:p>
    <w:p w:rsidR="000D2FAD" w:rsidRDefault="000D2FAD" w:rsidP="003F3878">
      <w:pPr>
        <w:pStyle w:val="NormalWeb"/>
        <w:shd w:val="clear" w:color="auto" w:fill="FFFFFF"/>
        <w:spacing w:before="125" w:beforeAutospacing="0" w:after="0" w:afterAutospacing="0"/>
        <w:rPr>
          <w:color w:val="151515"/>
        </w:rPr>
      </w:pPr>
    </w:p>
    <w:p w:rsidR="00E157C5" w:rsidRPr="000D2FAD" w:rsidRDefault="000D2FAD" w:rsidP="000D2FAD">
      <w:pPr>
        <w:tabs>
          <w:tab w:val="left" w:pos="450"/>
          <w:tab w:val="left" w:pos="720"/>
        </w:tabs>
        <w:autoSpaceDE w:val="0"/>
        <w:autoSpaceDN w:val="0"/>
        <w:adjustRightInd w:val="0"/>
        <w:spacing w:after="200" w:line="276" w:lineRule="auto"/>
      </w:pPr>
      <w:r>
        <w:t>Our monthly immunization clinic for uninsured or children receiving Medicaid is available at Sullivan County Public Health Services. The next immunization clinic is May 8 from 5-7 pm or parents may call us at (845) 292-5910.</w:t>
      </w:r>
    </w:p>
    <w:p w:rsidR="008C4A4F" w:rsidRDefault="00E157C5" w:rsidP="008C4A4F">
      <w:r>
        <w:t xml:space="preserve">We want to reassure school officials and parents that the greatest number of persons who </w:t>
      </w:r>
      <w:proofErr w:type="gramStart"/>
      <w:r>
        <w:t>are fully immunized</w:t>
      </w:r>
      <w:proofErr w:type="gramEnd"/>
      <w:r>
        <w:t xml:space="preserve"> will provide the broadest protection for residents and minimize any outbreak if measles exposures do occur in Sullivan County.</w:t>
      </w:r>
    </w:p>
    <w:p w:rsidR="008C4A4F" w:rsidRDefault="008C4A4F" w:rsidP="008C4A4F"/>
    <w:p w:rsidR="008C4A4F" w:rsidRDefault="008C4A4F" w:rsidP="008C4A4F">
      <w:r>
        <w:t>Sincerely,</w:t>
      </w:r>
    </w:p>
    <w:p w:rsidR="008C4A4F" w:rsidRPr="00B7718C" w:rsidRDefault="008C4A4F" w:rsidP="008C4A4F">
      <w:pPr>
        <w:rPr>
          <w:b/>
        </w:rPr>
      </w:pPr>
      <w:r w:rsidRPr="00B7718C">
        <w:rPr>
          <w:b/>
        </w:rPr>
        <w:t>Nancy McGraw, LCSW, MBA, MPH</w:t>
      </w:r>
    </w:p>
    <w:p w:rsidR="008C4A4F" w:rsidRPr="00B7718C" w:rsidRDefault="008C4A4F" w:rsidP="008C4A4F">
      <w:pPr>
        <w:rPr>
          <w:b/>
        </w:rPr>
      </w:pPr>
      <w:r w:rsidRPr="00B7718C">
        <w:rPr>
          <w:b/>
        </w:rPr>
        <w:t>Public Health Director</w:t>
      </w:r>
    </w:p>
    <w:p w:rsidR="008C4A4F" w:rsidRPr="00B7718C" w:rsidRDefault="008C4A4F" w:rsidP="008C4A4F">
      <w:pPr>
        <w:rPr>
          <w:b/>
        </w:rPr>
      </w:pPr>
      <w:r w:rsidRPr="00B7718C">
        <w:rPr>
          <w:b/>
        </w:rPr>
        <w:t>Sullivan County, NY</w:t>
      </w:r>
    </w:p>
    <w:p w:rsidR="008C4A4F" w:rsidRDefault="008C4A4F" w:rsidP="008C4A4F"/>
    <w:p w:rsidR="008C4A4F" w:rsidRDefault="008C4A4F" w:rsidP="008C4A4F"/>
    <w:p w:rsidR="008C4A4F" w:rsidRDefault="008C4A4F" w:rsidP="008C4A4F">
      <w:pPr>
        <w:rPr>
          <w:b/>
          <w:u w:val="single"/>
        </w:rPr>
      </w:pPr>
    </w:p>
    <w:p w:rsidR="008C4A4F" w:rsidRPr="0071082A" w:rsidRDefault="008C4A4F" w:rsidP="008C4A4F">
      <w:pPr>
        <w:rPr>
          <w:b/>
          <w:u w:val="single"/>
        </w:rPr>
      </w:pPr>
      <w:r>
        <w:rPr>
          <w:b/>
          <w:u w:val="single"/>
        </w:rPr>
        <w:t>Resources</w:t>
      </w:r>
    </w:p>
    <w:p w:rsidR="008C4A4F" w:rsidRPr="00143D10" w:rsidRDefault="008C4A4F" w:rsidP="008C4A4F">
      <w:pPr>
        <w:pStyle w:val="ListParagraph"/>
        <w:numPr>
          <w:ilvl w:val="0"/>
          <w:numId w:val="2"/>
        </w:numPr>
        <w:rPr>
          <w:rFonts w:ascii="Times New Roman" w:hAnsi="Times New Roman"/>
        </w:rPr>
      </w:pPr>
      <w:r>
        <w:rPr>
          <w:rFonts w:ascii="Times New Roman" w:hAnsi="Times New Roman"/>
        </w:rPr>
        <w:t xml:space="preserve">New York State Department of Health (NYSDOH) </w:t>
      </w:r>
      <w:r w:rsidRPr="00143D10">
        <w:rPr>
          <w:rFonts w:ascii="Times New Roman" w:hAnsi="Times New Roman"/>
        </w:rPr>
        <w:t xml:space="preserve">Communicable Disease Reporting: </w:t>
      </w:r>
      <w:hyperlink r:id="rId18" w:history="1">
        <w:r w:rsidRPr="00143D10">
          <w:rPr>
            <w:rStyle w:val="Hyperlink"/>
            <w:rFonts w:ascii="Times New Roman" w:hAnsi="Times New Roman"/>
          </w:rPr>
          <w:t>http://www.health.ny.gov/professionals/diseases/reporting/communicable/</w:t>
        </w:r>
      </w:hyperlink>
      <w:r w:rsidRPr="00143D10">
        <w:rPr>
          <w:rFonts w:ascii="Times New Roman" w:hAnsi="Times New Roman"/>
          <w:u w:val="single"/>
        </w:rPr>
        <w:t>.</w:t>
      </w:r>
    </w:p>
    <w:p w:rsidR="008C4A4F" w:rsidRPr="007A58D9" w:rsidRDefault="008C4A4F" w:rsidP="008C4A4F">
      <w:pPr>
        <w:pStyle w:val="ListParagraph"/>
        <w:numPr>
          <w:ilvl w:val="0"/>
          <w:numId w:val="2"/>
        </w:numPr>
        <w:rPr>
          <w:rFonts w:ascii="Times New Roman" w:hAnsi="Times New Roman"/>
        </w:rPr>
      </w:pPr>
      <w:r w:rsidRPr="00143D10">
        <w:rPr>
          <w:rFonts w:ascii="Times New Roman" w:hAnsi="Times New Roman"/>
        </w:rPr>
        <w:t xml:space="preserve">For NYS </w:t>
      </w:r>
      <w:r>
        <w:rPr>
          <w:rFonts w:ascii="Times New Roman" w:hAnsi="Times New Roman"/>
        </w:rPr>
        <w:t xml:space="preserve">school </w:t>
      </w:r>
      <w:r w:rsidRPr="00143D10">
        <w:rPr>
          <w:rFonts w:ascii="Times New Roman" w:hAnsi="Times New Roman"/>
        </w:rPr>
        <w:t xml:space="preserve">vaccine </w:t>
      </w:r>
      <w:r>
        <w:rPr>
          <w:rFonts w:ascii="Times New Roman" w:hAnsi="Times New Roman"/>
        </w:rPr>
        <w:t>schedule</w:t>
      </w:r>
      <w:r w:rsidRPr="00143D10">
        <w:rPr>
          <w:rFonts w:ascii="Times New Roman" w:hAnsi="Times New Roman"/>
        </w:rPr>
        <w:t xml:space="preserve">: </w:t>
      </w:r>
      <w:hyperlink r:id="rId19" w:history="1">
        <w:r w:rsidRPr="00143D10">
          <w:rPr>
            <w:rStyle w:val="Hyperlink"/>
            <w:rFonts w:ascii="Times New Roman" w:hAnsi="Times New Roman"/>
          </w:rPr>
          <w:t>https://www.health.ny.gov/prevention/immunization/recommended_vaccinations.htm</w:t>
        </w:r>
      </w:hyperlink>
      <w:r w:rsidRPr="00143D10">
        <w:rPr>
          <w:rFonts w:ascii="Times New Roman" w:hAnsi="Times New Roman"/>
          <w:u w:val="single"/>
        </w:rPr>
        <w:t>.</w:t>
      </w:r>
    </w:p>
    <w:p w:rsidR="008C4A4F" w:rsidRDefault="008C4A4F" w:rsidP="008C4A4F">
      <w:pPr>
        <w:pStyle w:val="ListParagraph"/>
        <w:numPr>
          <w:ilvl w:val="0"/>
          <w:numId w:val="2"/>
        </w:numPr>
        <w:rPr>
          <w:rFonts w:ascii="Times New Roman" w:hAnsi="Times New Roman"/>
        </w:rPr>
      </w:pPr>
      <w:r w:rsidRPr="007A58D9">
        <w:rPr>
          <w:rFonts w:ascii="Times New Roman" w:hAnsi="Times New Roman"/>
        </w:rPr>
        <w:t>Centers for</w:t>
      </w:r>
      <w:r>
        <w:rPr>
          <w:rFonts w:ascii="Times New Roman" w:hAnsi="Times New Roman"/>
        </w:rPr>
        <w:t xml:space="preserve"> Disease Control recommended Vaccine Schedules: </w:t>
      </w:r>
      <w:hyperlink r:id="rId20" w:history="1">
        <w:r w:rsidRPr="00F0696B">
          <w:rPr>
            <w:rStyle w:val="Hyperlink"/>
            <w:rFonts w:ascii="Times New Roman" w:hAnsi="Times New Roman"/>
          </w:rPr>
          <w:t>http://www.cdc.gov/vaccines/schedules/index.html</w:t>
        </w:r>
      </w:hyperlink>
    </w:p>
    <w:p w:rsidR="008C4A4F" w:rsidRPr="009A667D" w:rsidRDefault="008C4A4F" w:rsidP="008C4A4F">
      <w:pPr>
        <w:pStyle w:val="ListParagraph"/>
        <w:numPr>
          <w:ilvl w:val="0"/>
          <w:numId w:val="2"/>
        </w:numPr>
        <w:rPr>
          <w:rStyle w:val="Hyperlink"/>
          <w:rFonts w:ascii="Times New Roman" w:hAnsi="Times New Roman"/>
        </w:rPr>
      </w:pPr>
      <w:r>
        <w:rPr>
          <w:rFonts w:ascii="Times New Roman" w:hAnsi="Times New Roman"/>
        </w:rPr>
        <w:t xml:space="preserve">NYS </w:t>
      </w:r>
      <w:r w:rsidRPr="009E65B5">
        <w:rPr>
          <w:rFonts w:ascii="Times New Roman" w:hAnsi="Times New Roman"/>
        </w:rPr>
        <w:t>Outbreak Control Guidelines for Vaccine Preventable Diseases</w:t>
      </w:r>
      <w:r>
        <w:rPr>
          <w:rFonts w:ascii="Times New Roman" w:hAnsi="Times New Roman"/>
        </w:rPr>
        <w:t xml:space="preserve">: </w:t>
      </w:r>
      <w:hyperlink r:id="rId21" w:history="1">
        <w:r w:rsidRPr="00F0696B">
          <w:rPr>
            <w:rStyle w:val="Hyperlink"/>
            <w:rFonts w:ascii="Times New Roman" w:hAnsi="Times New Roman"/>
          </w:rPr>
          <w:t>http://www.health.ny.gov/prevention/immunization/providers/outbreak_control_guidelines.htm</w:t>
        </w:r>
      </w:hyperlink>
    </w:p>
    <w:p w:rsidR="008C4A4F" w:rsidRDefault="008C4A4F" w:rsidP="008C4A4F">
      <w:pPr>
        <w:pStyle w:val="ListParagraph"/>
        <w:rPr>
          <w:rFonts w:ascii="Times New Roman" w:hAnsi="Times New Roman"/>
        </w:rPr>
      </w:pPr>
    </w:p>
    <w:p w:rsidR="008C4A4F" w:rsidRPr="00143D10" w:rsidRDefault="008C4A4F" w:rsidP="008C4A4F">
      <w:pPr>
        <w:pStyle w:val="ListParagraph"/>
        <w:numPr>
          <w:ilvl w:val="0"/>
          <w:numId w:val="2"/>
        </w:numPr>
        <w:rPr>
          <w:rFonts w:ascii="Times New Roman" w:hAnsi="Times New Roman"/>
        </w:rPr>
      </w:pPr>
      <w:r w:rsidRPr="00143D10">
        <w:rPr>
          <w:rFonts w:ascii="Times New Roman" w:hAnsi="Times New Roman"/>
        </w:rPr>
        <w:t xml:space="preserve">Communicable Disease Fact Sheets are available from the NYSDOH at:  </w:t>
      </w:r>
      <w:hyperlink r:id="rId22" w:history="1">
        <w:r w:rsidRPr="00143D10">
          <w:rPr>
            <w:rStyle w:val="Hyperlink"/>
            <w:rFonts w:ascii="Times New Roman" w:hAnsi="Times New Roman"/>
          </w:rPr>
          <w:t>http://www.health.ny.gov/diseases/communicable/</w:t>
        </w:r>
      </w:hyperlink>
    </w:p>
    <w:p w:rsidR="008C4A4F" w:rsidRPr="00143D10" w:rsidRDefault="008C4A4F" w:rsidP="008C4A4F">
      <w:pPr>
        <w:pStyle w:val="ListParagraph"/>
        <w:numPr>
          <w:ilvl w:val="1"/>
          <w:numId w:val="2"/>
        </w:numPr>
        <w:rPr>
          <w:rFonts w:ascii="Times New Roman" w:hAnsi="Times New Roman"/>
        </w:rPr>
      </w:pPr>
      <w:r w:rsidRPr="00143D10">
        <w:rPr>
          <w:rFonts w:ascii="Times New Roman" w:hAnsi="Times New Roman"/>
        </w:rPr>
        <w:t xml:space="preserve">Pertussis fact sheet: </w:t>
      </w:r>
      <w:hyperlink r:id="rId23" w:history="1">
        <w:r w:rsidRPr="00143D10">
          <w:rPr>
            <w:rStyle w:val="Hyperlink"/>
            <w:rFonts w:ascii="Times New Roman" w:hAnsi="Times New Roman"/>
          </w:rPr>
          <w:t>http://www.health.ny.gov/publications/2171/</w:t>
        </w:r>
      </w:hyperlink>
    </w:p>
    <w:p w:rsidR="008C4A4F" w:rsidRPr="006D5963" w:rsidRDefault="008C4A4F" w:rsidP="008C4A4F">
      <w:pPr>
        <w:pStyle w:val="ListParagraph"/>
        <w:numPr>
          <w:ilvl w:val="1"/>
          <w:numId w:val="2"/>
        </w:numPr>
        <w:rPr>
          <w:rStyle w:val="Hyperlink"/>
          <w:rFonts w:ascii="Times New Roman" w:hAnsi="Times New Roman"/>
        </w:rPr>
      </w:pPr>
      <w:r w:rsidRPr="00143D10">
        <w:rPr>
          <w:rFonts w:ascii="Times New Roman" w:hAnsi="Times New Roman"/>
        </w:rPr>
        <w:t xml:space="preserve">Varicella fact sheet: </w:t>
      </w:r>
      <w:hyperlink r:id="rId24" w:history="1">
        <w:r w:rsidRPr="00143D10">
          <w:rPr>
            <w:rStyle w:val="Hyperlink"/>
            <w:rFonts w:ascii="Times New Roman" w:hAnsi="Times New Roman"/>
          </w:rPr>
          <w:t>http://www.health.ny.gov/diseases/communicable/chickenpox/fact_sheet.htm</w:t>
        </w:r>
      </w:hyperlink>
    </w:p>
    <w:p w:rsidR="008C4A4F" w:rsidRPr="00143D10" w:rsidRDefault="008C4A4F" w:rsidP="008C4A4F">
      <w:pPr>
        <w:pStyle w:val="ListParagraph"/>
        <w:numPr>
          <w:ilvl w:val="1"/>
          <w:numId w:val="2"/>
        </w:numPr>
        <w:rPr>
          <w:rFonts w:ascii="Times New Roman" w:hAnsi="Times New Roman"/>
        </w:rPr>
      </w:pPr>
      <w:r w:rsidRPr="006D5963">
        <w:rPr>
          <w:rFonts w:ascii="Times New Roman" w:hAnsi="Times New Roman" w:cs="Times New Roman"/>
        </w:rPr>
        <w:t>Measles information:</w:t>
      </w:r>
      <w:r>
        <w:t xml:space="preserve"> </w:t>
      </w:r>
      <w:hyperlink r:id="rId25" w:history="1">
        <w:r>
          <w:rPr>
            <w:rStyle w:val="Hyperlink"/>
          </w:rPr>
          <w:t>https://www.health.ny.gov/publications/2170/</w:t>
        </w:r>
      </w:hyperlink>
    </w:p>
    <w:p w:rsidR="008C4A4F" w:rsidRPr="0071082A" w:rsidRDefault="008C4A4F" w:rsidP="008C4A4F"/>
    <w:p w:rsidR="008C4A4F" w:rsidRPr="0023230A" w:rsidRDefault="008C4A4F" w:rsidP="008C4A4F"/>
    <w:p w:rsidR="008C4A4F" w:rsidRDefault="008C4A4F" w:rsidP="008C4A4F"/>
    <w:p w:rsidR="008C4A4F" w:rsidRPr="00713177" w:rsidRDefault="008C4A4F" w:rsidP="008C4A4F">
      <w:pPr>
        <w:rPr>
          <w:sz w:val="22"/>
          <w:szCs w:val="22"/>
        </w:rPr>
      </w:pPr>
    </w:p>
    <w:p w:rsidR="008C4A4F" w:rsidRPr="005D1E75" w:rsidRDefault="008C4A4F" w:rsidP="008C4A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G Omega" w:hAnsi="CG Omega"/>
          <w:spacing w:val="-2"/>
          <w:szCs w:val="24"/>
        </w:rPr>
      </w:pPr>
    </w:p>
    <w:p w:rsidR="00D0410D" w:rsidRDefault="00DE1FE4"/>
    <w:sectPr w:rsidR="00D0410D" w:rsidSect="008C4A4F">
      <w:endnotePr>
        <w:numFmt w:val="decimal"/>
      </w:endnotePr>
      <w:pgSz w:w="12240" w:h="15840" w:code="1"/>
      <w:pgMar w:top="720" w:right="720" w:bottom="432" w:left="1008" w:header="144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61002A87" w:usb1="80000000" w:usb2="00000008" w:usb3="00000000" w:csb0="000101FF" w:csb1="00000000"/>
  </w:font>
  <w:font w:name="CG Omega">
    <w:altName w:val="Candar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Book Antiqua">
    <w:panose1 w:val="02040602050305030304"/>
    <w:charset w:val="00"/>
    <w:family w:val="roman"/>
    <w:pitch w:val="variable"/>
    <w:sig w:usb0="00000287" w:usb1="00000000" w:usb2="00000000" w:usb3="00000000" w:csb0="0000009F" w:csb1="00000000"/>
  </w:font>
  <w:font w:name="Shruti">
    <w:panose1 w:val="02000500000000000000"/>
    <w:charset w:val="00"/>
    <w:family w:val="auto"/>
    <w:pitch w:val="variable"/>
    <w:sig w:usb0="0004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5371DD"/>
    <w:multiLevelType w:val="hybridMultilevel"/>
    <w:tmpl w:val="17127E3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76B24EFF"/>
    <w:multiLevelType w:val="hybridMultilevel"/>
    <w:tmpl w:val="959856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AxNDI2MjGwNDExNTZX0lEKTi0uzszPAykwrAUAe0RWTSwAAAA="/>
  </w:docVars>
  <w:rsids>
    <w:rsidRoot w:val="008C4A4F"/>
    <w:rsid w:val="00066828"/>
    <w:rsid w:val="000D2FAD"/>
    <w:rsid w:val="001474AB"/>
    <w:rsid w:val="00223D85"/>
    <w:rsid w:val="00330868"/>
    <w:rsid w:val="003E6E99"/>
    <w:rsid w:val="003F3878"/>
    <w:rsid w:val="004A63DD"/>
    <w:rsid w:val="00747DC0"/>
    <w:rsid w:val="007D4F51"/>
    <w:rsid w:val="00887EE6"/>
    <w:rsid w:val="008C4A4F"/>
    <w:rsid w:val="00AB32CF"/>
    <w:rsid w:val="00B7718C"/>
    <w:rsid w:val="00DE1FE4"/>
    <w:rsid w:val="00E157C5"/>
    <w:rsid w:val="00EB60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430AD4-ABC4-4AD5-AA95-AA1D0E3F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4A4F"/>
    <w:pPr>
      <w:widowControl w:val="0"/>
      <w:spacing w:after="0" w:line="240" w:lineRule="auto"/>
    </w:pPr>
    <w:rPr>
      <w:rFonts w:ascii="Times New Roman" w:eastAsia="Times New Roman" w:hAnsi="Times New Roman" w:cs="Times New Roman"/>
      <w:snapToGrid w:val="0"/>
      <w:sz w:val="24"/>
      <w:szCs w:val="20"/>
    </w:rPr>
  </w:style>
  <w:style w:type="paragraph" w:styleId="Heading1">
    <w:name w:val="heading 1"/>
    <w:basedOn w:val="Normal"/>
    <w:next w:val="Normal"/>
    <w:link w:val="Heading1Char"/>
    <w:qFormat/>
    <w:rsid w:val="008C4A4F"/>
    <w:pPr>
      <w:keepNext/>
      <w:jc w:val="center"/>
      <w:outlineLvl w:val="0"/>
    </w:pPr>
    <w:rPr>
      <w:b/>
      <w:color w:val="000000"/>
    </w:rPr>
  </w:style>
  <w:style w:type="paragraph" w:styleId="Heading3">
    <w:name w:val="heading 3"/>
    <w:basedOn w:val="Normal"/>
    <w:next w:val="Normal"/>
    <w:link w:val="Heading3Char"/>
    <w:uiPriority w:val="9"/>
    <w:unhideWhenUsed/>
    <w:qFormat/>
    <w:rsid w:val="00AB32CF"/>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C4A4F"/>
    <w:rPr>
      <w:rFonts w:ascii="Times New Roman" w:eastAsia="Times New Roman" w:hAnsi="Times New Roman" w:cs="Times New Roman"/>
      <w:b/>
      <w:snapToGrid w:val="0"/>
      <w:color w:val="000000"/>
      <w:sz w:val="24"/>
      <w:szCs w:val="20"/>
    </w:rPr>
  </w:style>
  <w:style w:type="character" w:styleId="Hyperlink">
    <w:name w:val="Hyperlink"/>
    <w:rsid w:val="008C4A4F"/>
    <w:rPr>
      <w:color w:val="0000FF"/>
      <w:u w:val="single"/>
    </w:rPr>
  </w:style>
  <w:style w:type="paragraph" w:styleId="ListParagraph">
    <w:name w:val="List Paragraph"/>
    <w:basedOn w:val="Normal"/>
    <w:uiPriority w:val="34"/>
    <w:qFormat/>
    <w:rsid w:val="008C4A4F"/>
    <w:pPr>
      <w:widowControl/>
      <w:ind w:left="720"/>
      <w:contextualSpacing/>
    </w:pPr>
    <w:rPr>
      <w:rFonts w:ascii="Calibri" w:eastAsia="Calibri" w:hAnsi="Calibri" w:cs="Calibri"/>
      <w:snapToGrid/>
      <w:sz w:val="22"/>
      <w:szCs w:val="22"/>
    </w:rPr>
  </w:style>
  <w:style w:type="paragraph" w:styleId="BalloonText">
    <w:name w:val="Balloon Text"/>
    <w:basedOn w:val="Normal"/>
    <w:link w:val="BalloonTextChar"/>
    <w:uiPriority w:val="99"/>
    <w:semiHidden/>
    <w:unhideWhenUsed/>
    <w:rsid w:val="008C4A4F"/>
    <w:rPr>
      <w:rFonts w:ascii="Tahoma" w:hAnsi="Tahoma" w:cs="Tahoma"/>
      <w:sz w:val="16"/>
      <w:szCs w:val="16"/>
    </w:rPr>
  </w:style>
  <w:style w:type="character" w:customStyle="1" w:styleId="BalloonTextChar">
    <w:name w:val="Balloon Text Char"/>
    <w:basedOn w:val="DefaultParagraphFont"/>
    <w:link w:val="BalloonText"/>
    <w:uiPriority w:val="99"/>
    <w:semiHidden/>
    <w:rsid w:val="008C4A4F"/>
    <w:rPr>
      <w:rFonts w:ascii="Tahoma" w:eastAsia="Times New Roman" w:hAnsi="Tahoma" w:cs="Tahoma"/>
      <w:snapToGrid w:val="0"/>
      <w:sz w:val="16"/>
      <w:szCs w:val="16"/>
    </w:rPr>
  </w:style>
  <w:style w:type="character" w:styleId="FollowedHyperlink">
    <w:name w:val="FollowedHyperlink"/>
    <w:basedOn w:val="DefaultParagraphFont"/>
    <w:uiPriority w:val="99"/>
    <w:semiHidden/>
    <w:unhideWhenUsed/>
    <w:rsid w:val="00AB32CF"/>
    <w:rPr>
      <w:color w:val="800080" w:themeColor="followedHyperlink"/>
      <w:u w:val="single"/>
    </w:rPr>
  </w:style>
  <w:style w:type="character" w:customStyle="1" w:styleId="Heading3Char">
    <w:name w:val="Heading 3 Char"/>
    <w:basedOn w:val="DefaultParagraphFont"/>
    <w:link w:val="Heading3"/>
    <w:uiPriority w:val="9"/>
    <w:rsid w:val="00AB32CF"/>
    <w:rPr>
      <w:rFonts w:asciiTheme="majorHAnsi" w:eastAsiaTheme="majorEastAsia" w:hAnsiTheme="majorHAnsi" w:cstheme="majorBidi"/>
      <w:b/>
      <w:bCs/>
      <w:snapToGrid w:val="0"/>
      <w:color w:val="4F81BD" w:themeColor="accent1"/>
      <w:sz w:val="24"/>
      <w:szCs w:val="20"/>
    </w:rPr>
  </w:style>
  <w:style w:type="character" w:styleId="Strong">
    <w:name w:val="Strong"/>
    <w:basedOn w:val="DefaultParagraphFont"/>
    <w:uiPriority w:val="22"/>
    <w:qFormat/>
    <w:rsid w:val="00AB32CF"/>
    <w:rPr>
      <w:b/>
      <w:bCs/>
    </w:rPr>
  </w:style>
  <w:style w:type="paragraph" w:styleId="NormalWeb">
    <w:name w:val="Normal (Web)"/>
    <w:basedOn w:val="Normal"/>
    <w:uiPriority w:val="99"/>
    <w:unhideWhenUsed/>
    <w:rsid w:val="00AB32CF"/>
    <w:pPr>
      <w:widowControl/>
      <w:spacing w:before="100" w:beforeAutospacing="1" w:after="100" w:afterAutospacing="1"/>
    </w:pPr>
    <w:rPr>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4393996">
      <w:bodyDiv w:val="1"/>
      <w:marLeft w:val="0"/>
      <w:marRight w:val="0"/>
      <w:marTop w:val="0"/>
      <w:marBottom w:val="0"/>
      <w:divBdr>
        <w:top w:val="none" w:sz="0" w:space="0" w:color="auto"/>
        <w:left w:val="none" w:sz="0" w:space="0" w:color="auto"/>
        <w:bottom w:val="none" w:sz="0" w:space="0" w:color="auto"/>
        <w:right w:val="none" w:sz="0" w:space="0" w:color="auto"/>
      </w:divBdr>
    </w:div>
    <w:div w:id="1350914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1.png@01CE8ED7.B746B3E0" TargetMode="External"/><Relationship Id="rId13" Type="http://schemas.openxmlformats.org/officeDocument/2006/relationships/hyperlink" Target="https://www.cdc.gov/vaccines/parents/diseases/child/measles.html" TargetMode="External"/><Relationship Id="rId18" Type="http://schemas.openxmlformats.org/officeDocument/2006/relationships/hyperlink" Target="http://www.health.ny.gov/professionals/diseases/reporting/communicable/"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health.ny.gov/prevention/immunization/providers/outbreak_control_guidelines.htm" TargetMode="External"/><Relationship Id="rId7" Type="http://schemas.openxmlformats.org/officeDocument/2006/relationships/image" Target="media/image2.png"/><Relationship Id="rId12" Type="http://schemas.openxmlformats.org/officeDocument/2006/relationships/hyperlink" Target="http://sullivanny.us/Departments/Publichealth/Measles" TargetMode="External"/><Relationship Id="rId17" Type="http://schemas.openxmlformats.org/officeDocument/2006/relationships/hyperlink" Target="https://www.crmcny.org/services/catskill-regional-medical-group/primary-care" TargetMode="External"/><Relationship Id="rId25" Type="http://schemas.openxmlformats.org/officeDocument/2006/relationships/hyperlink" Target="https://www.health.ny.gov/publications/2170/" TargetMode="External"/><Relationship Id="rId2" Type="http://schemas.openxmlformats.org/officeDocument/2006/relationships/styles" Target="styles.xml"/><Relationship Id="rId16" Type="http://schemas.openxmlformats.org/officeDocument/2006/relationships/hyperlink" Target="https://www.hrhcare.org/healthcenters/monticello/" TargetMode="External"/><Relationship Id="rId20" Type="http://schemas.openxmlformats.org/officeDocument/2006/relationships/hyperlink" Target="http://www.cdc.gov/vaccines/schedules/index.html" TargetMode="External"/><Relationship Id="rId1" Type="http://schemas.openxmlformats.org/officeDocument/2006/relationships/numbering" Target="numbering.xml"/><Relationship Id="rId6" Type="http://schemas.openxmlformats.org/officeDocument/2006/relationships/image" Target="media/image10.jpeg"/><Relationship Id="rId11" Type="http://schemas.openxmlformats.org/officeDocument/2006/relationships/hyperlink" Target="http://sullivanny.us/Departments/Publichealth/Measles" TargetMode="External"/><Relationship Id="rId24" Type="http://schemas.openxmlformats.org/officeDocument/2006/relationships/hyperlink" Target="http://www.health.ny.gov/diseases/communicable/chickenpox/fact_sheet.htm" TargetMode="External"/><Relationship Id="rId5" Type="http://schemas.openxmlformats.org/officeDocument/2006/relationships/image" Target="media/image1.jpeg"/><Relationship Id="rId15" Type="http://schemas.openxmlformats.org/officeDocument/2006/relationships/hyperlink" Target="http://refuahhealthcenter.com/directory/locations/show/refuah-south-fallsburg-site" TargetMode="External"/><Relationship Id="rId23" Type="http://schemas.openxmlformats.org/officeDocument/2006/relationships/hyperlink" Target="http://www.health.ny.gov/publications/2171/" TargetMode="External"/><Relationship Id="rId10" Type="http://schemas.openxmlformats.org/officeDocument/2006/relationships/image" Target="cid:image001.png@01CE8ED7.B746B3E0" TargetMode="External"/><Relationship Id="rId19" Type="http://schemas.openxmlformats.org/officeDocument/2006/relationships/hyperlink" Target="https://www.health.ny.gov/prevention/immunization/recommended_vaccinations.htm" TargetMode="External"/><Relationship Id="rId4" Type="http://schemas.openxmlformats.org/officeDocument/2006/relationships/webSettings" Target="webSettings.xml"/><Relationship Id="rId9" Type="http://schemas.openxmlformats.org/officeDocument/2006/relationships/image" Target="media/image20.png"/><Relationship Id="rId14" Type="http://schemas.openxmlformats.org/officeDocument/2006/relationships/hyperlink" Target="https://www.cdc.gov/vaccines/parents/diseases/child/measles.html" TargetMode="External"/><Relationship Id="rId22" Type="http://schemas.openxmlformats.org/officeDocument/2006/relationships/hyperlink" Target="http://www.health.ny.gov/diseases/communicabl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1288</Words>
  <Characters>7348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dc:creator>
  <cp:lastModifiedBy>Donna Hemmer</cp:lastModifiedBy>
  <cp:revision>2</cp:revision>
  <dcterms:created xsi:type="dcterms:W3CDTF">2019-04-22T13:18:00Z</dcterms:created>
  <dcterms:modified xsi:type="dcterms:W3CDTF">2019-04-22T13:18:00Z</dcterms:modified>
</cp:coreProperties>
</file>