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3FC5B" w14:textId="61FEDED0" w:rsidR="00876678" w:rsidRDefault="00765A61" w:rsidP="3B7EBB3B">
      <w:pPr>
        <w:pStyle w:val="Heading1"/>
        <w:rPr>
          <w:rFonts w:ascii="Arial" w:eastAsia="Arial" w:hAnsi="Arial" w:cs="Arial"/>
          <w:b/>
          <w:bCs/>
          <w:color w:val="2F5496" w:themeColor="accent1" w:themeShade="BF"/>
        </w:rPr>
      </w:pPr>
      <w:r w:rsidRPr="3B7EBB3B">
        <w:rPr>
          <w:rFonts w:ascii="Arial" w:eastAsia="Arial" w:hAnsi="Arial" w:cs="Arial"/>
          <w:b/>
          <w:bCs/>
          <w:color w:val="2F5496" w:themeColor="accent1" w:themeShade="BF"/>
        </w:rPr>
        <w:t>English Language Proficiency Assessments for California Update</w:t>
      </w:r>
      <w:r w:rsidR="28C6AE7C" w:rsidRPr="3B7EBB3B">
        <w:rPr>
          <w:rFonts w:ascii="Arial" w:eastAsia="Arial" w:hAnsi="Arial" w:cs="Arial"/>
          <w:b/>
          <w:bCs/>
          <w:color w:val="2F5496" w:themeColor="accent1" w:themeShade="BF"/>
        </w:rPr>
        <w:t>s</w:t>
      </w:r>
    </w:p>
    <w:p w14:paraId="43CFBD7E" w14:textId="2C6EE5C6" w:rsidR="00765A61" w:rsidRDefault="28C6AE7C" w:rsidP="634CA2E3">
      <w:pPr>
        <w:pStyle w:val="Subtitle"/>
        <w:rPr>
          <w:rFonts w:eastAsia="Arial" w:cs="Arial"/>
          <w:color w:val="222222"/>
        </w:rPr>
      </w:pPr>
      <w:r w:rsidRPr="634CA2E3">
        <w:rPr>
          <w:rFonts w:eastAsia="Arial" w:cs="Arial"/>
          <w:color w:val="222222"/>
        </w:rPr>
        <w:t>Bilingual Coordinators Network Meeting</w:t>
      </w:r>
    </w:p>
    <w:p w14:paraId="570FF6E0" w14:textId="17B71167" w:rsidR="00765A61" w:rsidRDefault="384B5C44" w:rsidP="634CA2E3">
      <w:pPr>
        <w:pStyle w:val="Subtitle"/>
        <w:spacing w:after="840"/>
        <w:rPr>
          <w:rFonts w:eastAsia="Arial" w:cs="Arial"/>
        </w:rPr>
      </w:pPr>
      <w:r w:rsidRPr="3B7EBB3B">
        <w:rPr>
          <w:rFonts w:eastAsia="Arial" w:cs="Arial"/>
        </w:rPr>
        <w:t xml:space="preserve">February </w:t>
      </w:r>
      <w:r w:rsidR="00765A61" w:rsidRPr="3B7EBB3B">
        <w:rPr>
          <w:rFonts w:eastAsia="Arial" w:cs="Arial"/>
        </w:rPr>
        <w:t>202</w:t>
      </w:r>
      <w:r w:rsidR="68B177A7" w:rsidRPr="3B7EBB3B">
        <w:rPr>
          <w:rFonts w:eastAsia="Arial" w:cs="Arial"/>
        </w:rPr>
        <w:t>3</w:t>
      </w:r>
    </w:p>
    <w:p w14:paraId="42956854" w14:textId="283286FB" w:rsidR="14CB91CD" w:rsidRDefault="38FFDAB0" w:rsidP="00B619DE">
      <w:pPr>
        <w:pStyle w:val="Heading2"/>
        <w:spacing w:before="360" w:after="0" w:line="276" w:lineRule="auto"/>
        <w:rPr>
          <w:rFonts w:ascii="Arial" w:eastAsia="Arial" w:hAnsi="Arial" w:cs="Arial"/>
          <w:b/>
          <w:bCs/>
          <w:color w:val="2F5496" w:themeColor="accent1" w:themeShade="BF"/>
        </w:rPr>
      </w:pPr>
      <w:r w:rsidRPr="3B7EBB3B">
        <w:rPr>
          <w:rFonts w:ascii="Arial" w:eastAsia="Arial" w:hAnsi="Arial" w:cs="Arial"/>
          <w:b/>
          <w:bCs/>
          <w:color w:val="2F5496" w:themeColor="accent1" w:themeShade="BF"/>
        </w:rPr>
        <w:t>Agenda</w:t>
      </w:r>
    </w:p>
    <w:p w14:paraId="1B23186A" w14:textId="6DFB1B5A" w:rsidR="6732A349" w:rsidRDefault="1765D537" w:rsidP="00B619DE">
      <w:pPr>
        <w:pStyle w:val="ListParagraph"/>
        <w:numPr>
          <w:ilvl w:val="0"/>
          <w:numId w:val="11"/>
        </w:numPr>
        <w:spacing w:line="240" w:lineRule="exact"/>
        <w:rPr>
          <w:rFonts w:eastAsia="Arial" w:cs="Arial"/>
          <w:color w:val="000000" w:themeColor="text1"/>
          <w:szCs w:val="24"/>
        </w:rPr>
      </w:pPr>
      <w:r w:rsidRPr="1E043045">
        <w:rPr>
          <w:rFonts w:eastAsia="Arial" w:cs="Arial"/>
          <w:color w:val="000000" w:themeColor="text1"/>
          <w:szCs w:val="24"/>
        </w:rPr>
        <w:t>ELPAC Interim Assessments (IAs)</w:t>
      </w:r>
    </w:p>
    <w:p w14:paraId="1DDE8692" w14:textId="6B639060" w:rsidR="6732A349" w:rsidRDefault="1765D537" w:rsidP="00B619DE">
      <w:pPr>
        <w:pStyle w:val="ListParagraph"/>
        <w:numPr>
          <w:ilvl w:val="0"/>
          <w:numId w:val="11"/>
        </w:numPr>
        <w:spacing w:line="240" w:lineRule="exact"/>
        <w:rPr>
          <w:rFonts w:eastAsia="Arial" w:cs="Arial"/>
          <w:color w:val="000000" w:themeColor="text1"/>
          <w:szCs w:val="24"/>
        </w:rPr>
      </w:pPr>
      <w:r w:rsidRPr="1E043045">
        <w:rPr>
          <w:rFonts w:eastAsia="Arial" w:cs="Arial"/>
          <w:color w:val="000000" w:themeColor="text1"/>
          <w:szCs w:val="24"/>
        </w:rPr>
        <w:t>2022–23 ELPAC Student Score Reports (SSRs)</w:t>
      </w:r>
    </w:p>
    <w:p w14:paraId="1BA1A498" w14:textId="47C655A4" w:rsidR="6732A349" w:rsidRDefault="1765D537" w:rsidP="00B619DE">
      <w:pPr>
        <w:pStyle w:val="ListParagraph"/>
        <w:numPr>
          <w:ilvl w:val="0"/>
          <w:numId w:val="11"/>
        </w:numPr>
        <w:spacing w:line="240" w:lineRule="exact"/>
        <w:rPr>
          <w:rFonts w:eastAsia="Arial" w:cs="Arial"/>
          <w:color w:val="000000" w:themeColor="text1"/>
          <w:szCs w:val="24"/>
        </w:rPr>
      </w:pPr>
      <w:r w:rsidRPr="1E043045">
        <w:rPr>
          <w:rFonts w:eastAsia="Arial" w:cs="Arial"/>
          <w:color w:val="000000" w:themeColor="text1"/>
          <w:szCs w:val="24"/>
        </w:rPr>
        <w:t xml:space="preserve">Tools for Teachers </w:t>
      </w:r>
      <w:r w:rsidR="131518E7" w:rsidRPr="1E043045">
        <w:rPr>
          <w:rFonts w:eastAsia="Arial" w:cs="Arial"/>
          <w:color w:val="000000" w:themeColor="text1"/>
          <w:szCs w:val="24"/>
        </w:rPr>
        <w:t xml:space="preserve">(T4T) </w:t>
      </w:r>
      <w:r w:rsidRPr="1E043045">
        <w:rPr>
          <w:rFonts w:eastAsia="Arial" w:cs="Arial"/>
          <w:color w:val="000000" w:themeColor="text1"/>
          <w:szCs w:val="24"/>
        </w:rPr>
        <w:t>Demonstration</w:t>
      </w:r>
    </w:p>
    <w:p w14:paraId="4039E170" w14:textId="4E62A0D0" w:rsidR="4194CD76" w:rsidRDefault="4194CD76" w:rsidP="00B619DE">
      <w:pPr>
        <w:pStyle w:val="ListParagraph"/>
        <w:numPr>
          <w:ilvl w:val="0"/>
          <w:numId w:val="11"/>
        </w:numPr>
        <w:spacing w:line="240" w:lineRule="exact"/>
        <w:rPr>
          <w:rFonts w:eastAsia="Arial" w:cs="Arial"/>
          <w:color w:val="000000" w:themeColor="text1"/>
          <w:szCs w:val="24"/>
        </w:rPr>
      </w:pPr>
      <w:r w:rsidRPr="1E043045">
        <w:rPr>
          <w:rFonts w:eastAsia="Arial" w:cs="Arial"/>
          <w:color w:val="000000" w:themeColor="text1"/>
          <w:szCs w:val="24"/>
        </w:rPr>
        <w:t xml:space="preserve">T4T Resource </w:t>
      </w:r>
      <w:r w:rsidR="585C4AC4" w:rsidRPr="1E043045">
        <w:rPr>
          <w:rFonts w:eastAsia="Arial" w:cs="Arial"/>
          <w:color w:val="000000" w:themeColor="text1"/>
          <w:szCs w:val="24"/>
        </w:rPr>
        <w:t>O</w:t>
      </w:r>
      <w:r w:rsidRPr="1E043045">
        <w:rPr>
          <w:rFonts w:eastAsia="Arial" w:cs="Arial"/>
          <w:color w:val="000000" w:themeColor="text1"/>
          <w:szCs w:val="24"/>
        </w:rPr>
        <w:t>ptions</w:t>
      </w:r>
      <w:r w:rsidR="603B7A5E" w:rsidRPr="1E043045">
        <w:rPr>
          <w:rFonts w:eastAsia="Arial" w:cs="Arial"/>
          <w:color w:val="000000" w:themeColor="text1"/>
          <w:szCs w:val="24"/>
        </w:rPr>
        <w:t xml:space="preserve"> and Survey</w:t>
      </w:r>
    </w:p>
    <w:p w14:paraId="467BEC72" w14:textId="2E1311C8" w:rsidR="6732A349" w:rsidRDefault="6732A349" w:rsidP="634CA2E3">
      <w:pPr>
        <w:rPr>
          <w:rFonts w:eastAsia="Arial" w:cs="Arial"/>
        </w:rPr>
      </w:pPr>
    </w:p>
    <w:p w14:paraId="1D30B097" w14:textId="4F6D0B7A" w:rsidR="2F27434A" w:rsidRDefault="24C42231" w:rsidP="634CA2E3">
      <w:pPr>
        <w:ind w:left="0"/>
        <w:rPr>
          <w:rFonts w:eastAsia="Arial" w:cs="Arial"/>
          <w:color w:val="1F3864" w:themeColor="accent1" w:themeShade="80"/>
          <w:sz w:val="36"/>
          <w:szCs w:val="36"/>
        </w:rPr>
      </w:pPr>
      <w:r w:rsidRPr="1E043045">
        <w:rPr>
          <w:rFonts w:eastAsia="Arial" w:cs="Arial"/>
          <w:b/>
          <w:bCs/>
          <w:color w:val="2F5496" w:themeColor="accent1" w:themeShade="BF"/>
          <w:sz w:val="36"/>
          <w:szCs w:val="36"/>
        </w:rPr>
        <w:t>ELPAC IA Timeline</w:t>
      </w:r>
      <w:r w:rsidRPr="1E043045">
        <w:rPr>
          <w:rFonts w:eastAsia="Arial" w:cs="Arial"/>
          <w:color w:val="2F5496" w:themeColor="accent1" w:themeShade="BF"/>
          <w:sz w:val="36"/>
          <w:szCs w:val="36"/>
        </w:rPr>
        <w:t xml:space="preserve"> </w:t>
      </w:r>
      <w:r w:rsidRPr="1E043045">
        <w:rPr>
          <w:rFonts w:eastAsia="Arial" w:cs="Arial"/>
          <w:color w:val="1F3864" w:themeColor="accent1" w:themeShade="80"/>
          <w:sz w:val="36"/>
          <w:szCs w:val="36"/>
        </w:rPr>
        <w:t xml:space="preserve"> </w:t>
      </w:r>
      <w:r w:rsidRPr="1E043045">
        <w:rPr>
          <w:rFonts w:eastAsia="Arial" w:cs="Arial"/>
          <w:color w:val="1F3864" w:themeColor="accent1" w:themeShade="80"/>
          <w:szCs w:val="24"/>
        </w:rPr>
        <w:t xml:space="preserve"> </w:t>
      </w:r>
    </w:p>
    <w:p w14:paraId="6E15C0C9" w14:textId="00E9B57B" w:rsidR="15DAE64F" w:rsidRDefault="15DAE64F" w:rsidP="00B619DE">
      <w:pPr>
        <w:pStyle w:val="ListParagraph"/>
        <w:numPr>
          <w:ilvl w:val="0"/>
          <w:numId w:val="6"/>
        </w:numPr>
        <w:rPr>
          <w:rFonts w:eastAsia="Arial" w:cs="Arial"/>
          <w:color w:val="000000" w:themeColor="text1"/>
          <w:szCs w:val="24"/>
        </w:rPr>
      </w:pPr>
      <w:r w:rsidRPr="1E043045">
        <w:rPr>
          <w:rFonts w:eastAsia="Arial" w:cs="Arial"/>
          <w:color w:val="000000" w:themeColor="text1"/>
          <w:szCs w:val="24"/>
        </w:rPr>
        <w:t xml:space="preserve">The first set of Interim Assessments is planned to be released in September </w:t>
      </w:r>
      <w:r w:rsidR="7B7E85D3" w:rsidRPr="1E043045">
        <w:rPr>
          <w:rFonts w:eastAsia="Arial" w:cs="Arial"/>
          <w:color w:val="000000" w:themeColor="text1"/>
          <w:szCs w:val="24"/>
        </w:rPr>
        <w:t>of 2023</w:t>
      </w:r>
      <w:r w:rsidRPr="1E043045">
        <w:rPr>
          <w:rFonts w:eastAsia="Arial" w:cs="Arial"/>
          <w:color w:val="000000" w:themeColor="text1"/>
          <w:szCs w:val="24"/>
        </w:rPr>
        <w:t>–24 and the second set is planned to be released in September of 2024–25.</w:t>
      </w:r>
    </w:p>
    <w:p w14:paraId="703B13ED" w14:textId="36058AF8" w:rsidR="695326EB" w:rsidRDefault="695326EB" w:rsidP="00B619DE">
      <w:pPr>
        <w:pStyle w:val="ListParagraph"/>
        <w:numPr>
          <w:ilvl w:val="0"/>
          <w:numId w:val="6"/>
        </w:numPr>
        <w:rPr>
          <w:rFonts w:eastAsia="Arial" w:cs="Arial"/>
        </w:rPr>
      </w:pPr>
      <w:r w:rsidRPr="1E043045">
        <w:rPr>
          <w:rFonts w:eastAsia="Arial" w:cs="Arial"/>
          <w:color w:val="000000" w:themeColor="text1"/>
          <w:szCs w:val="24"/>
        </w:rPr>
        <w:t>The priority to is to have the tests and directions for administration available in September.</w:t>
      </w:r>
    </w:p>
    <w:p w14:paraId="4F0A5C67" w14:textId="475E4EE1" w:rsidR="695326EB" w:rsidRDefault="695326EB" w:rsidP="00B619DE">
      <w:pPr>
        <w:pStyle w:val="ListParagraph"/>
        <w:numPr>
          <w:ilvl w:val="0"/>
          <w:numId w:val="6"/>
        </w:numPr>
        <w:rPr>
          <w:rFonts w:eastAsia="Arial" w:cs="Arial"/>
        </w:rPr>
      </w:pPr>
      <w:r w:rsidRPr="1E043045">
        <w:rPr>
          <w:rFonts w:eastAsia="Arial" w:cs="Arial"/>
          <w:color w:val="000000" w:themeColor="text1"/>
          <w:szCs w:val="24"/>
        </w:rPr>
        <w:t>Additional training resources will be developed and made available to LEAs throughout the year. Because the tests and training materials are secure, we plan for them to be housed with the ELA/Math/Science interims.</w:t>
      </w:r>
    </w:p>
    <w:p w14:paraId="6066F5FE" w14:textId="300EE2F8" w:rsidR="634CA2E3" w:rsidRDefault="634CA2E3" w:rsidP="634CA2E3">
      <w:pPr>
        <w:ind w:left="0"/>
        <w:rPr>
          <w:rFonts w:eastAsia="Arial" w:cs="Arial"/>
          <w:color w:val="1F3864" w:themeColor="accent1" w:themeShade="80"/>
          <w:szCs w:val="24"/>
        </w:rPr>
      </w:pPr>
    </w:p>
    <w:p w14:paraId="710C5A44" w14:textId="51B94E23" w:rsidR="03479D0D" w:rsidRDefault="79674896" w:rsidP="3B7EBB3B">
      <w:pPr>
        <w:ind w:left="0"/>
        <w:rPr>
          <w:rFonts w:eastAsia="Arial" w:cs="Arial"/>
          <w:b/>
          <w:bCs/>
          <w:color w:val="4472C4" w:themeColor="accent1"/>
          <w:sz w:val="36"/>
          <w:szCs w:val="36"/>
        </w:rPr>
      </w:pPr>
      <w:r w:rsidRPr="1E043045">
        <w:rPr>
          <w:rFonts w:eastAsia="Arial" w:cs="Arial"/>
          <w:b/>
          <w:bCs/>
          <w:color w:val="2F5496" w:themeColor="accent1" w:themeShade="BF"/>
          <w:sz w:val="36"/>
          <w:szCs w:val="36"/>
        </w:rPr>
        <w:t>ELPAC IAs</w:t>
      </w:r>
      <w:r w:rsidR="2DBC86D6" w:rsidRPr="1E043045">
        <w:rPr>
          <w:rFonts w:eastAsia="Arial" w:cs="Arial"/>
          <w:b/>
          <w:bCs/>
          <w:color w:val="2F5496" w:themeColor="accent1" w:themeShade="BF"/>
          <w:sz w:val="36"/>
          <w:szCs w:val="36"/>
        </w:rPr>
        <w:t xml:space="preserve"> (1)</w:t>
      </w:r>
      <w:r w:rsidRPr="1E043045">
        <w:rPr>
          <w:rFonts w:eastAsia="Arial" w:cs="Arial"/>
          <w:b/>
          <w:bCs/>
          <w:color w:val="2F5496" w:themeColor="accent1" w:themeShade="BF"/>
          <w:sz w:val="36"/>
          <w:szCs w:val="36"/>
        </w:rPr>
        <w:t xml:space="preserve"> </w:t>
      </w:r>
      <w:r w:rsidRPr="1E043045">
        <w:rPr>
          <w:rFonts w:eastAsia="Arial" w:cs="Arial"/>
          <w:b/>
          <w:bCs/>
          <w:color w:val="4471C4"/>
          <w:szCs w:val="24"/>
        </w:rPr>
        <w:t xml:space="preserve"> </w:t>
      </w:r>
    </w:p>
    <w:p w14:paraId="6086492F" w14:textId="1FEEAB5B" w:rsidR="03479D0D" w:rsidRDefault="766BFE4F" w:rsidP="634CA2E3">
      <w:pPr>
        <w:ind w:left="0"/>
        <w:rPr>
          <w:rFonts w:eastAsia="Arial" w:cs="Arial"/>
          <w:color w:val="1F3864" w:themeColor="accent1" w:themeShade="80"/>
          <w:szCs w:val="24"/>
        </w:rPr>
      </w:pPr>
      <w:r w:rsidRPr="634CA2E3">
        <w:rPr>
          <w:rFonts w:eastAsia="Arial" w:cs="Arial"/>
          <w:color w:val="1F3864" w:themeColor="accent1" w:themeShade="80"/>
          <w:szCs w:val="24"/>
        </w:rPr>
        <w:t>See slide for details.</w:t>
      </w:r>
    </w:p>
    <w:p w14:paraId="2681EEF3" w14:textId="44E6A0A8" w:rsidR="02D752A4" w:rsidRDefault="02D752A4" w:rsidP="02D752A4">
      <w:pPr>
        <w:ind w:left="0"/>
        <w:rPr>
          <w:rFonts w:eastAsia="Arial" w:cs="Arial"/>
          <w:color w:val="1F3864" w:themeColor="accent1" w:themeShade="80"/>
          <w:szCs w:val="24"/>
        </w:rPr>
      </w:pPr>
    </w:p>
    <w:p w14:paraId="158A1CBA" w14:textId="4B3BE26E" w:rsidR="766BFE4F" w:rsidRDefault="766BFE4F" w:rsidP="00B619DE">
      <w:pPr>
        <w:spacing w:line="240" w:lineRule="auto"/>
        <w:ind w:left="0"/>
        <w:rPr>
          <w:rFonts w:eastAsia="Arial" w:cs="Arial"/>
          <w:b/>
          <w:bCs/>
          <w:color w:val="2F5496" w:themeColor="accent1" w:themeShade="BF"/>
          <w:sz w:val="36"/>
          <w:szCs w:val="36"/>
        </w:rPr>
      </w:pPr>
      <w:r w:rsidRPr="1E043045">
        <w:rPr>
          <w:rFonts w:eastAsia="Arial" w:cs="Arial"/>
          <w:b/>
          <w:bCs/>
          <w:color w:val="2F5496" w:themeColor="accent1" w:themeShade="BF"/>
          <w:sz w:val="36"/>
          <w:szCs w:val="36"/>
        </w:rPr>
        <w:t>ELPAC IAs (</w:t>
      </w:r>
      <w:r w:rsidR="740F5136" w:rsidRPr="1E043045">
        <w:rPr>
          <w:rFonts w:eastAsia="Arial" w:cs="Arial"/>
          <w:b/>
          <w:bCs/>
          <w:color w:val="2F5496" w:themeColor="accent1" w:themeShade="BF"/>
          <w:sz w:val="36"/>
          <w:szCs w:val="36"/>
        </w:rPr>
        <w:t>2)</w:t>
      </w:r>
    </w:p>
    <w:p w14:paraId="50FA4B3C" w14:textId="1FEEAB5B" w:rsidR="766BFE4F" w:rsidRDefault="766BFE4F" w:rsidP="634CA2E3">
      <w:pPr>
        <w:ind w:left="0"/>
        <w:rPr>
          <w:rFonts w:eastAsia="Arial" w:cs="Arial"/>
          <w:color w:val="1F3864" w:themeColor="accent1" w:themeShade="80"/>
          <w:szCs w:val="24"/>
        </w:rPr>
      </w:pPr>
      <w:r w:rsidRPr="634CA2E3">
        <w:rPr>
          <w:rFonts w:eastAsia="Arial" w:cs="Arial"/>
          <w:color w:val="1F3864" w:themeColor="accent1" w:themeShade="80"/>
          <w:szCs w:val="24"/>
        </w:rPr>
        <w:t>See slide for details.</w:t>
      </w:r>
    </w:p>
    <w:p w14:paraId="20FFF3B2" w14:textId="690C7304" w:rsidR="02D752A4" w:rsidRDefault="02D752A4" w:rsidP="02D752A4">
      <w:pPr>
        <w:ind w:left="0"/>
        <w:rPr>
          <w:rFonts w:eastAsia="Arial" w:cs="Arial"/>
          <w:color w:val="1F3864" w:themeColor="accent1" w:themeShade="80"/>
          <w:szCs w:val="24"/>
        </w:rPr>
      </w:pPr>
    </w:p>
    <w:p w14:paraId="7CBCE9E5" w14:textId="46572741" w:rsidR="766BFE4F" w:rsidRDefault="766BFE4F" w:rsidP="00B619DE">
      <w:pPr>
        <w:spacing w:line="240" w:lineRule="auto"/>
        <w:ind w:left="0"/>
        <w:rPr>
          <w:rFonts w:eastAsia="Arial" w:cs="Arial"/>
          <w:b/>
          <w:bCs/>
          <w:color w:val="2F5496" w:themeColor="accent1" w:themeShade="BF"/>
          <w:sz w:val="36"/>
          <w:szCs w:val="36"/>
        </w:rPr>
      </w:pPr>
      <w:r w:rsidRPr="1E043045">
        <w:rPr>
          <w:rFonts w:eastAsia="Arial" w:cs="Arial"/>
          <w:b/>
          <w:bCs/>
          <w:color w:val="2F5496" w:themeColor="accent1" w:themeShade="BF"/>
          <w:sz w:val="36"/>
          <w:szCs w:val="36"/>
        </w:rPr>
        <w:lastRenderedPageBreak/>
        <w:t>ELPAC IAs (</w:t>
      </w:r>
      <w:r w:rsidR="00C5FEC9" w:rsidRPr="1E043045">
        <w:rPr>
          <w:rFonts w:eastAsia="Arial" w:cs="Arial"/>
          <w:b/>
          <w:bCs/>
          <w:color w:val="2F5496" w:themeColor="accent1" w:themeShade="BF"/>
          <w:sz w:val="36"/>
          <w:szCs w:val="36"/>
        </w:rPr>
        <w:t>3)</w:t>
      </w:r>
    </w:p>
    <w:p w14:paraId="5D57C611" w14:textId="67541B6E" w:rsidR="766BFE4F" w:rsidRDefault="766BFE4F" w:rsidP="634CA2E3">
      <w:pPr>
        <w:ind w:left="0"/>
        <w:rPr>
          <w:rFonts w:eastAsia="Arial" w:cs="Arial"/>
          <w:color w:val="1F3864" w:themeColor="accent1" w:themeShade="80"/>
          <w:szCs w:val="24"/>
        </w:rPr>
      </w:pPr>
      <w:r w:rsidRPr="634CA2E3">
        <w:rPr>
          <w:rFonts w:eastAsia="Arial" w:cs="Arial"/>
          <w:color w:val="1F3864" w:themeColor="accent1" w:themeShade="80"/>
          <w:szCs w:val="24"/>
        </w:rPr>
        <w:t>See slide for details.</w:t>
      </w:r>
    </w:p>
    <w:p w14:paraId="1721DEBD" w14:textId="5A03B71E" w:rsidR="02D752A4" w:rsidRDefault="02D752A4" w:rsidP="00B619DE">
      <w:pPr>
        <w:spacing w:line="240" w:lineRule="auto"/>
        <w:ind w:left="0"/>
        <w:rPr>
          <w:rFonts w:eastAsia="Arial" w:cs="Arial"/>
          <w:color w:val="1F3864" w:themeColor="accent1" w:themeShade="80"/>
          <w:szCs w:val="24"/>
        </w:rPr>
      </w:pPr>
    </w:p>
    <w:p w14:paraId="481EB453" w14:textId="36FB5FBD" w:rsidR="766BFE4F" w:rsidRDefault="766BFE4F" w:rsidP="00B619DE">
      <w:pPr>
        <w:spacing w:line="240" w:lineRule="auto"/>
        <w:ind w:left="0"/>
        <w:rPr>
          <w:rFonts w:eastAsia="Arial" w:cs="Arial"/>
          <w:color w:val="1F3864" w:themeColor="accent1" w:themeShade="80"/>
          <w:sz w:val="36"/>
          <w:szCs w:val="36"/>
        </w:rPr>
      </w:pPr>
      <w:r w:rsidRPr="3B7EBB3B">
        <w:rPr>
          <w:rFonts w:eastAsia="Arial" w:cs="Arial"/>
          <w:b/>
          <w:bCs/>
          <w:color w:val="2F5496" w:themeColor="accent1" w:themeShade="BF"/>
          <w:sz w:val="36"/>
          <w:szCs w:val="36"/>
        </w:rPr>
        <w:t>ELPAC IA Blueprint Item and Point Totals</w:t>
      </w:r>
      <w:r w:rsidR="7C5592EF" w:rsidRPr="3B7EBB3B">
        <w:rPr>
          <w:rFonts w:eastAsia="Arial" w:cs="Arial"/>
          <w:b/>
          <w:bCs/>
          <w:color w:val="2F5496" w:themeColor="accent1" w:themeShade="BF"/>
          <w:sz w:val="36"/>
          <w:szCs w:val="36"/>
        </w:rPr>
        <w:t xml:space="preserve"> </w:t>
      </w:r>
      <w:r w:rsidR="7C5592EF" w:rsidRPr="3B7EBB3B">
        <w:rPr>
          <w:rFonts w:eastAsia="Arial" w:cs="Arial"/>
          <w:color w:val="1F3864" w:themeColor="accent1" w:themeShade="80"/>
          <w:sz w:val="36"/>
          <w:szCs w:val="36"/>
        </w:rPr>
        <w:t xml:space="preserve"> </w:t>
      </w:r>
      <w:r w:rsidR="7C5592EF" w:rsidRPr="3B7EBB3B">
        <w:rPr>
          <w:rFonts w:eastAsia="Arial" w:cs="Arial"/>
          <w:color w:val="1F3864" w:themeColor="accent1" w:themeShade="80"/>
          <w:szCs w:val="24"/>
        </w:rPr>
        <w:t xml:space="preserve"> </w:t>
      </w:r>
    </w:p>
    <w:p w14:paraId="6F800DFE" w14:textId="0603BCBB" w:rsidR="4D0E59AF" w:rsidRDefault="1E26C8BB" w:rsidP="1E043045">
      <w:pPr>
        <w:spacing w:line="240" w:lineRule="exact"/>
        <w:ind w:left="0"/>
        <w:rPr>
          <w:rFonts w:eastAsia="Arial" w:cs="Arial"/>
          <w:color w:val="1F3864" w:themeColor="accent1" w:themeShade="80"/>
          <w:szCs w:val="24"/>
        </w:rPr>
      </w:pPr>
      <w:r w:rsidRPr="1E043045">
        <w:rPr>
          <w:rFonts w:eastAsia="Arial" w:cs="Arial"/>
          <w:szCs w:val="24"/>
        </w:rPr>
        <w:t>The blueprint is going to the State Board of Education next week and an Information Memorandum.</w:t>
      </w:r>
    </w:p>
    <w:p w14:paraId="7A568675" w14:textId="72AAAC34" w:rsidR="4D0E59AF" w:rsidRDefault="1E26C8BB" w:rsidP="634CA2E3">
      <w:pPr>
        <w:spacing w:line="240" w:lineRule="exact"/>
        <w:ind w:left="0"/>
        <w:rPr>
          <w:rFonts w:eastAsia="Arial" w:cs="Arial"/>
          <w:szCs w:val="24"/>
        </w:rPr>
      </w:pPr>
      <w:r w:rsidRPr="1E043045">
        <w:rPr>
          <w:rFonts w:eastAsia="Arial" w:cs="Arial"/>
          <w:szCs w:val="24"/>
        </w:rPr>
        <w:t>Following, is the link to where memo</w:t>
      </w:r>
      <w:r w:rsidR="4232CF5A" w:rsidRPr="1E043045">
        <w:rPr>
          <w:rFonts w:eastAsia="Arial" w:cs="Arial"/>
          <w:szCs w:val="24"/>
        </w:rPr>
        <w:t>randa</w:t>
      </w:r>
      <w:r w:rsidRPr="1E043045">
        <w:rPr>
          <w:rFonts w:eastAsia="Arial" w:cs="Arial"/>
          <w:szCs w:val="24"/>
        </w:rPr>
        <w:t xml:space="preserve"> are posted on the California Department of Education website:</w:t>
      </w:r>
      <w:r w:rsidR="06BA18CE" w:rsidRPr="1E043045">
        <w:rPr>
          <w:rFonts w:eastAsia="Arial" w:cs="Arial"/>
          <w:szCs w:val="24"/>
        </w:rPr>
        <w:t xml:space="preserve"> </w:t>
      </w:r>
      <w:hyperlink r:id="rId8">
        <w:r w:rsidR="06BA18CE" w:rsidRPr="1E043045">
          <w:rPr>
            <w:rStyle w:val="Hyperlink"/>
            <w:rFonts w:eastAsia="Arial" w:cs="Arial"/>
            <w:szCs w:val="24"/>
          </w:rPr>
          <w:t>Information Memoranda - State Board of Education (CA Dept of Education)</w:t>
        </w:r>
      </w:hyperlink>
    </w:p>
    <w:p w14:paraId="64F9EB92" w14:textId="70EB8EEF" w:rsidR="4D0E59AF" w:rsidRDefault="7C5592EF" w:rsidP="1E043045">
      <w:pPr>
        <w:spacing w:line="240" w:lineRule="exact"/>
        <w:ind w:left="0"/>
        <w:rPr>
          <w:rFonts w:eastAsia="Arial" w:cs="Arial"/>
          <w:color w:val="1F3864" w:themeColor="accent1" w:themeShade="80"/>
          <w:szCs w:val="24"/>
        </w:rPr>
      </w:pPr>
      <w:r w:rsidRPr="1E043045">
        <w:rPr>
          <w:rFonts w:eastAsia="Arial" w:cs="Arial"/>
          <w:color w:val="1F3864" w:themeColor="accent1" w:themeShade="80"/>
          <w:szCs w:val="24"/>
        </w:rPr>
        <w:t xml:space="preserve"> </w:t>
      </w:r>
    </w:p>
    <w:p w14:paraId="682DA557" w14:textId="030228E6" w:rsidR="0403E331" w:rsidRDefault="0403E331" w:rsidP="00B619DE">
      <w:pPr>
        <w:spacing w:line="240" w:lineRule="auto"/>
        <w:ind w:left="0"/>
        <w:rPr>
          <w:rFonts w:eastAsia="Arial" w:cs="Arial"/>
          <w:color w:val="1F3864" w:themeColor="accent1" w:themeShade="80"/>
          <w:szCs w:val="24"/>
        </w:rPr>
      </w:pPr>
      <w:r w:rsidRPr="3B7EBB3B">
        <w:rPr>
          <w:rFonts w:eastAsia="Arial" w:cs="Arial"/>
          <w:b/>
          <w:bCs/>
          <w:color w:val="2F5496" w:themeColor="accent1" w:themeShade="BF"/>
          <w:sz w:val="36"/>
          <w:szCs w:val="36"/>
        </w:rPr>
        <w:t xml:space="preserve">Blueprint Interim Item Range Totals </w:t>
      </w:r>
      <w:r w:rsidRPr="3B7EBB3B">
        <w:rPr>
          <w:rFonts w:eastAsia="Arial" w:cs="Arial"/>
          <w:b/>
          <w:bCs/>
          <w:color w:val="1F3864" w:themeColor="accent1" w:themeShade="80"/>
          <w:sz w:val="36"/>
          <w:szCs w:val="36"/>
        </w:rPr>
        <w:t xml:space="preserve"> </w:t>
      </w:r>
      <w:r w:rsidRPr="3B7EBB3B">
        <w:rPr>
          <w:rFonts w:eastAsia="Arial" w:cs="Arial"/>
          <w:color w:val="1F3864" w:themeColor="accent1" w:themeShade="80"/>
          <w:sz w:val="36"/>
          <w:szCs w:val="36"/>
        </w:rPr>
        <w:t xml:space="preserve"> </w:t>
      </w:r>
      <w:r w:rsidRPr="3B7EBB3B">
        <w:rPr>
          <w:rFonts w:eastAsia="Arial" w:cs="Arial"/>
          <w:color w:val="1F3864" w:themeColor="accent1" w:themeShade="80"/>
          <w:szCs w:val="24"/>
        </w:rPr>
        <w:t xml:space="preserve"> </w:t>
      </w:r>
    </w:p>
    <w:p w14:paraId="663A834B" w14:textId="51797765" w:rsidR="0403E331" w:rsidRDefault="0403E331" w:rsidP="00B619DE">
      <w:pPr>
        <w:pStyle w:val="ListParagraph"/>
        <w:numPr>
          <w:ilvl w:val="0"/>
          <w:numId w:val="5"/>
        </w:numPr>
        <w:spacing w:line="240" w:lineRule="exact"/>
        <w:rPr>
          <w:rFonts w:eastAsia="Arial" w:cs="Arial"/>
          <w:szCs w:val="24"/>
        </w:rPr>
      </w:pPr>
      <w:r w:rsidRPr="1E043045">
        <w:rPr>
          <w:rFonts w:eastAsia="Arial" w:cs="Arial"/>
          <w:color w:val="000000" w:themeColor="text1"/>
          <w:szCs w:val="24"/>
        </w:rPr>
        <w:t xml:space="preserve">The table includes the range total of items in grades kindergarten–12 in each of the four domains. </w:t>
      </w:r>
    </w:p>
    <w:p w14:paraId="63C12825" w14:textId="051D2CE1" w:rsidR="0403E331" w:rsidRDefault="0403E331" w:rsidP="00B619DE">
      <w:pPr>
        <w:pStyle w:val="ListParagraph"/>
        <w:numPr>
          <w:ilvl w:val="0"/>
          <w:numId w:val="5"/>
        </w:numPr>
        <w:spacing w:line="240" w:lineRule="exact"/>
        <w:rPr>
          <w:rFonts w:eastAsia="Arial" w:cs="Arial"/>
          <w:szCs w:val="24"/>
        </w:rPr>
      </w:pPr>
      <w:r w:rsidRPr="1E043045">
        <w:rPr>
          <w:rFonts w:eastAsia="Arial" w:cs="Arial"/>
          <w:color w:val="000000" w:themeColor="text1"/>
          <w:szCs w:val="24"/>
        </w:rPr>
        <w:t>For Listening, there is a range of 7 to 12 items, for Speaking the range is 7 to 8 items, for Reading it is 9-12 items, and for Writing it is 4 to 8 items.</w:t>
      </w:r>
    </w:p>
    <w:p w14:paraId="0015EF57" w14:textId="13D8ED8D" w:rsidR="1E043045" w:rsidRDefault="1E043045" w:rsidP="00B619DE">
      <w:pPr>
        <w:spacing w:line="240" w:lineRule="auto"/>
        <w:ind w:left="0"/>
        <w:rPr>
          <w:rFonts w:eastAsia="Arial" w:cs="Arial"/>
          <w:szCs w:val="24"/>
        </w:rPr>
      </w:pPr>
    </w:p>
    <w:p w14:paraId="0D418324" w14:textId="2C51C1BA" w:rsidR="7C88CD54" w:rsidRDefault="7C88CD54" w:rsidP="00B619DE">
      <w:pPr>
        <w:spacing w:line="240" w:lineRule="auto"/>
        <w:ind w:left="0"/>
        <w:rPr>
          <w:rFonts w:eastAsia="Arial" w:cs="Arial"/>
          <w:b/>
          <w:bCs/>
          <w:color w:val="2F5496" w:themeColor="accent1" w:themeShade="BF"/>
          <w:sz w:val="36"/>
          <w:szCs w:val="36"/>
        </w:rPr>
      </w:pPr>
      <w:r w:rsidRPr="1E043045">
        <w:rPr>
          <w:rFonts w:eastAsia="Arial" w:cs="Arial"/>
          <w:b/>
          <w:bCs/>
          <w:color w:val="2F5496" w:themeColor="accent1" w:themeShade="BF"/>
          <w:sz w:val="36"/>
          <w:szCs w:val="36"/>
        </w:rPr>
        <w:t>ELPAC Testing Counts as of February 10, 2022</w:t>
      </w:r>
      <w:r w:rsidR="771791B6" w:rsidRPr="1E043045">
        <w:rPr>
          <w:rFonts w:eastAsia="Arial" w:cs="Arial"/>
          <w:b/>
          <w:bCs/>
          <w:color w:val="2F5496" w:themeColor="accent1" w:themeShade="BF"/>
          <w:sz w:val="36"/>
          <w:szCs w:val="36"/>
        </w:rPr>
        <w:t xml:space="preserve"> </w:t>
      </w:r>
      <w:r w:rsidR="1D2A819C" w:rsidRPr="1E043045">
        <w:rPr>
          <w:rFonts w:eastAsia="Arial" w:cs="Arial"/>
          <w:b/>
          <w:bCs/>
          <w:color w:val="2F5496" w:themeColor="accent1" w:themeShade="BF"/>
          <w:sz w:val="36"/>
          <w:szCs w:val="36"/>
        </w:rPr>
        <w:t xml:space="preserve"> </w:t>
      </w:r>
      <w:r w:rsidR="1D2A819C" w:rsidRPr="1E043045">
        <w:rPr>
          <w:rFonts w:eastAsia="Arial" w:cs="Arial"/>
          <w:color w:val="2F5496" w:themeColor="accent1" w:themeShade="BF"/>
          <w:szCs w:val="24"/>
        </w:rPr>
        <w:t xml:space="preserve">  </w:t>
      </w:r>
    </w:p>
    <w:p w14:paraId="19F800E1" w14:textId="3BDB5A64" w:rsidR="095E98A8" w:rsidRDefault="095E98A8" w:rsidP="1E043045">
      <w:pPr>
        <w:pStyle w:val="ListParagraph"/>
        <w:numPr>
          <w:ilvl w:val="0"/>
          <w:numId w:val="4"/>
        </w:numPr>
        <w:spacing w:line="240" w:lineRule="exact"/>
        <w:rPr>
          <w:rFonts w:eastAsia="Arial" w:cs="Arial"/>
          <w:color w:val="000000" w:themeColor="text1"/>
          <w:szCs w:val="24"/>
        </w:rPr>
      </w:pPr>
      <w:r w:rsidRPr="1E043045">
        <w:rPr>
          <w:rFonts w:eastAsia="Arial" w:cs="Arial"/>
          <w:color w:val="000000" w:themeColor="text1"/>
          <w:szCs w:val="24"/>
        </w:rPr>
        <w:t>Initial ELPAC</w:t>
      </w:r>
    </w:p>
    <w:p w14:paraId="7125244F" w14:textId="123DB499" w:rsidR="095E98A8" w:rsidRDefault="095E98A8" w:rsidP="1E043045">
      <w:pPr>
        <w:spacing w:line="216" w:lineRule="auto"/>
        <w:ind w:left="720" w:firstLine="720"/>
        <w:rPr>
          <w:rFonts w:eastAsia="Arial" w:cs="Arial"/>
          <w:color w:val="000000" w:themeColor="text1"/>
          <w:szCs w:val="24"/>
        </w:rPr>
      </w:pPr>
      <w:r w:rsidRPr="1E043045">
        <w:rPr>
          <w:rFonts w:eastAsia="Arial" w:cs="Arial"/>
          <w:color w:val="000000" w:themeColor="text1"/>
          <w:szCs w:val="24"/>
        </w:rPr>
        <w:t xml:space="preserve">Eligible students – 202,497 </w:t>
      </w:r>
    </w:p>
    <w:p w14:paraId="369D9341" w14:textId="2C5307A6" w:rsidR="095E98A8" w:rsidRDefault="095E98A8" w:rsidP="1E043045">
      <w:pPr>
        <w:spacing w:line="216" w:lineRule="auto"/>
        <w:ind w:left="720" w:firstLine="720"/>
        <w:rPr>
          <w:rFonts w:eastAsia="Arial" w:cs="Arial"/>
          <w:color w:val="000000" w:themeColor="text1"/>
          <w:szCs w:val="24"/>
        </w:rPr>
      </w:pPr>
      <w:r w:rsidRPr="1E043045">
        <w:rPr>
          <w:rFonts w:eastAsia="Arial" w:cs="Arial"/>
          <w:color w:val="000000" w:themeColor="text1"/>
          <w:szCs w:val="24"/>
        </w:rPr>
        <w:t>Percentage completed – 96.57%</w:t>
      </w:r>
    </w:p>
    <w:p w14:paraId="083BAD5C" w14:textId="216F23BF" w:rsidR="095E98A8" w:rsidRDefault="095E98A8" w:rsidP="1E043045">
      <w:pPr>
        <w:pStyle w:val="ListParagraph"/>
        <w:numPr>
          <w:ilvl w:val="0"/>
          <w:numId w:val="3"/>
        </w:numPr>
        <w:spacing w:line="216" w:lineRule="auto"/>
        <w:rPr>
          <w:rFonts w:eastAsia="Arial" w:cs="Arial"/>
          <w:color w:val="000000" w:themeColor="text1"/>
          <w:szCs w:val="24"/>
        </w:rPr>
      </w:pPr>
      <w:r w:rsidRPr="1E043045">
        <w:rPr>
          <w:rFonts w:eastAsia="Arial" w:cs="Arial"/>
          <w:color w:val="000000" w:themeColor="text1"/>
          <w:szCs w:val="24"/>
        </w:rPr>
        <w:t>Summative ELPAC</w:t>
      </w:r>
    </w:p>
    <w:p w14:paraId="36B51121" w14:textId="4B947B22" w:rsidR="095E98A8" w:rsidRDefault="095E98A8" w:rsidP="1E043045">
      <w:pPr>
        <w:spacing w:line="216" w:lineRule="auto"/>
        <w:ind w:left="720" w:firstLine="720"/>
        <w:rPr>
          <w:rFonts w:eastAsia="Arial" w:cs="Arial"/>
          <w:color w:val="000000" w:themeColor="text1"/>
          <w:szCs w:val="24"/>
        </w:rPr>
      </w:pPr>
      <w:r w:rsidRPr="1E043045">
        <w:rPr>
          <w:rFonts w:eastAsia="Arial" w:cs="Arial"/>
          <w:color w:val="000000" w:themeColor="text1"/>
          <w:szCs w:val="24"/>
        </w:rPr>
        <w:t>Eligible students – 1,067,007</w:t>
      </w:r>
    </w:p>
    <w:p w14:paraId="17653698" w14:textId="7B8A2574" w:rsidR="095E98A8" w:rsidRDefault="095E98A8" w:rsidP="1E043045">
      <w:pPr>
        <w:spacing w:line="216" w:lineRule="auto"/>
        <w:ind w:left="720" w:firstLine="720"/>
        <w:rPr>
          <w:rFonts w:eastAsia="Arial" w:cs="Arial"/>
          <w:color w:val="000000" w:themeColor="text1"/>
          <w:szCs w:val="24"/>
        </w:rPr>
      </w:pPr>
      <w:r w:rsidRPr="1E043045">
        <w:rPr>
          <w:rFonts w:eastAsia="Arial" w:cs="Arial"/>
          <w:color w:val="000000" w:themeColor="text1"/>
          <w:szCs w:val="24"/>
        </w:rPr>
        <w:t>Percentage completed – 2.36%</w:t>
      </w:r>
    </w:p>
    <w:p w14:paraId="30DD91B7" w14:textId="01996797" w:rsidR="095E98A8" w:rsidRDefault="095E98A8" w:rsidP="1E043045">
      <w:pPr>
        <w:pStyle w:val="ListParagraph"/>
        <w:numPr>
          <w:ilvl w:val="0"/>
          <w:numId w:val="2"/>
        </w:numPr>
        <w:spacing w:line="216" w:lineRule="auto"/>
        <w:rPr>
          <w:rFonts w:eastAsia="Arial" w:cs="Arial"/>
          <w:color w:val="000000" w:themeColor="text1"/>
          <w:szCs w:val="24"/>
        </w:rPr>
      </w:pPr>
      <w:r w:rsidRPr="1E043045">
        <w:rPr>
          <w:rFonts w:eastAsia="Arial" w:cs="Arial"/>
          <w:color w:val="000000" w:themeColor="text1"/>
          <w:szCs w:val="24"/>
        </w:rPr>
        <w:t>Initial Alternate ELPAC</w:t>
      </w:r>
    </w:p>
    <w:p w14:paraId="04387A96" w14:textId="6ED1790D" w:rsidR="095E98A8" w:rsidRDefault="095E98A8" w:rsidP="1E043045">
      <w:pPr>
        <w:spacing w:line="216" w:lineRule="auto"/>
        <w:ind w:left="720" w:firstLine="720"/>
        <w:rPr>
          <w:rFonts w:eastAsia="Arial" w:cs="Arial"/>
          <w:color w:val="000000" w:themeColor="text1"/>
          <w:szCs w:val="24"/>
        </w:rPr>
      </w:pPr>
      <w:r w:rsidRPr="1E043045">
        <w:rPr>
          <w:rFonts w:eastAsia="Arial" w:cs="Arial"/>
          <w:color w:val="000000" w:themeColor="text1"/>
          <w:szCs w:val="24"/>
        </w:rPr>
        <w:t>Eligible students – 791</w:t>
      </w:r>
    </w:p>
    <w:p w14:paraId="5E1EC9AB" w14:textId="6E5116AC" w:rsidR="095E98A8" w:rsidRDefault="095E98A8" w:rsidP="1E043045">
      <w:pPr>
        <w:spacing w:line="216" w:lineRule="auto"/>
        <w:ind w:left="720" w:firstLine="720"/>
        <w:rPr>
          <w:rFonts w:eastAsia="Arial" w:cs="Arial"/>
          <w:color w:val="000000" w:themeColor="text1"/>
          <w:szCs w:val="24"/>
        </w:rPr>
      </w:pPr>
      <w:r w:rsidRPr="1E043045">
        <w:rPr>
          <w:rFonts w:eastAsia="Arial" w:cs="Arial"/>
          <w:color w:val="000000" w:themeColor="text1"/>
          <w:szCs w:val="24"/>
        </w:rPr>
        <w:t>Percentage completed – 88%</w:t>
      </w:r>
    </w:p>
    <w:p w14:paraId="431A28A5" w14:textId="6FCEC972" w:rsidR="095E98A8" w:rsidRDefault="095E98A8" w:rsidP="1E043045">
      <w:pPr>
        <w:pStyle w:val="ListParagraph"/>
        <w:numPr>
          <w:ilvl w:val="0"/>
          <w:numId w:val="1"/>
        </w:numPr>
        <w:spacing w:line="216" w:lineRule="auto"/>
        <w:rPr>
          <w:rFonts w:eastAsia="Arial" w:cs="Arial"/>
          <w:color w:val="000000" w:themeColor="text1"/>
          <w:szCs w:val="24"/>
        </w:rPr>
      </w:pPr>
      <w:r w:rsidRPr="1E043045">
        <w:rPr>
          <w:rFonts w:eastAsia="Arial" w:cs="Arial"/>
          <w:color w:val="000000" w:themeColor="text1"/>
          <w:szCs w:val="24"/>
        </w:rPr>
        <w:t>Summative Alternate ELPAC</w:t>
      </w:r>
    </w:p>
    <w:p w14:paraId="27CCD69A" w14:textId="033DED60" w:rsidR="095E98A8" w:rsidRDefault="095E98A8" w:rsidP="1E043045">
      <w:pPr>
        <w:spacing w:line="216" w:lineRule="auto"/>
        <w:ind w:left="720" w:firstLine="720"/>
        <w:rPr>
          <w:rFonts w:eastAsia="Arial" w:cs="Arial"/>
          <w:color w:val="000000" w:themeColor="text1"/>
          <w:szCs w:val="24"/>
        </w:rPr>
      </w:pPr>
      <w:r w:rsidRPr="1E043045">
        <w:rPr>
          <w:rFonts w:eastAsia="Arial" w:cs="Arial"/>
          <w:color w:val="000000" w:themeColor="text1"/>
          <w:szCs w:val="24"/>
        </w:rPr>
        <w:t>Eligible students – 15,363</w:t>
      </w:r>
    </w:p>
    <w:p w14:paraId="2D8EE7F6" w14:textId="622F57B1" w:rsidR="095E98A8" w:rsidRDefault="095E98A8" w:rsidP="1E043045">
      <w:pPr>
        <w:spacing w:line="216" w:lineRule="auto"/>
        <w:ind w:left="720" w:firstLine="720"/>
        <w:rPr>
          <w:rFonts w:eastAsia="Arial" w:cs="Arial"/>
          <w:color w:val="000000" w:themeColor="text1"/>
          <w:szCs w:val="24"/>
        </w:rPr>
      </w:pPr>
      <w:r w:rsidRPr="1E043045">
        <w:rPr>
          <w:rFonts w:eastAsia="Arial" w:cs="Arial"/>
          <w:color w:val="000000" w:themeColor="text1"/>
          <w:szCs w:val="24"/>
        </w:rPr>
        <w:t>Percentage completed – 3%</w:t>
      </w:r>
    </w:p>
    <w:p w14:paraId="12C39BFD" w14:textId="16194B6B" w:rsidR="1E043045" w:rsidRDefault="1E043045" w:rsidP="00B619DE">
      <w:pPr>
        <w:spacing w:line="240" w:lineRule="auto"/>
        <w:ind w:left="0"/>
        <w:rPr>
          <w:rFonts w:eastAsia="Arial" w:cs="Arial"/>
          <w:szCs w:val="24"/>
        </w:rPr>
      </w:pPr>
    </w:p>
    <w:p w14:paraId="6D6A2C4A" w14:textId="0962E0D3" w:rsidR="6682846E" w:rsidRDefault="6682846E" w:rsidP="00B619DE">
      <w:pPr>
        <w:spacing w:line="240" w:lineRule="auto"/>
        <w:ind w:left="0"/>
        <w:rPr>
          <w:rFonts w:eastAsia="Arial" w:cs="Arial"/>
          <w:color w:val="1F3864" w:themeColor="accent1" w:themeShade="80"/>
          <w:szCs w:val="24"/>
        </w:rPr>
      </w:pPr>
      <w:r w:rsidRPr="3B7EBB3B">
        <w:rPr>
          <w:rFonts w:eastAsia="Arial" w:cs="Arial"/>
          <w:b/>
          <w:bCs/>
          <w:color w:val="2F5496" w:themeColor="accent1" w:themeShade="BF"/>
          <w:sz w:val="36"/>
          <w:szCs w:val="36"/>
        </w:rPr>
        <w:t xml:space="preserve">Release of 2022–23 Summative ELPAC SSRs </w:t>
      </w:r>
      <w:r w:rsidRPr="3B7EBB3B">
        <w:rPr>
          <w:rFonts w:eastAsia="Arial" w:cs="Arial"/>
          <w:color w:val="1F3864" w:themeColor="accent1" w:themeShade="80"/>
          <w:sz w:val="36"/>
          <w:szCs w:val="36"/>
        </w:rPr>
        <w:t xml:space="preserve"> </w:t>
      </w:r>
      <w:r w:rsidRPr="3B7EBB3B">
        <w:rPr>
          <w:rFonts w:eastAsia="Arial" w:cs="Arial"/>
          <w:color w:val="1F3864" w:themeColor="accent1" w:themeShade="80"/>
          <w:szCs w:val="24"/>
        </w:rPr>
        <w:t xml:space="preserve"> </w:t>
      </w:r>
    </w:p>
    <w:p w14:paraId="5A15687F" w14:textId="5C0DCFCD" w:rsidR="6682846E" w:rsidRDefault="6682846E" w:rsidP="00B619DE">
      <w:pPr>
        <w:pStyle w:val="ListParagraph"/>
        <w:numPr>
          <w:ilvl w:val="0"/>
          <w:numId w:val="10"/>
        </w:numPr>
        <w:spacing w:line="240" w:lineRule="exact"/>
        <w:rPr>
          <w:rFonts w:eastAsia="Arial" w:cs="Arial"/>
          <w:color w:val="000000" w:themeColor="text1"/>
          <w:szCs w:val="24"/>
        </w:rPr>
      </w:pPr>
      <w:r w:rsidRPr="634CA2E3">
        <w:rPr>
          <w:rFonts w:eastAsia="Arial" w:cs="Arial"/>
          <w:color w:val="000000" w:themeColor="text1"/>
          <w:szCs w:val="24"/>
        </w:rPr>
        <w:t xml:space="preserve">In order to release the SSRs to LEAs, ETS needs to receive 2,000 tests for each grade or grade span for each of the two composites: Oral and Written. </w:t>
      </w:r>
    </w:p>
    <w:p w14:paraId="598401D1" w14:textId="0F913DAE" w:rsidR="6682846E" w:rsidRDefault="6682846E" w:rsidP="00B619DE">
      <w:pPr>
        <w:pStyle w:val="ListParagraph"/>
        <w:numPr>
          <w:ilvl w:val="0"/>
          <w:numId w:val="10"/>
        </w:numPr>
        <w:spacing w:line="240" w:lineRule="exact"/>
        <w:rPr>
          <w:rFonts w:eastAsia="Arial" w:cs="Arial"/>
          <w:color w:val="000000" w:themeColor="text1"/>
          <w:szCs w:val="24"/>
        </w:rPr>
      </w:pPr>
      <w:r w:rsidRPr="634CA2E3">
        <w:rPr>
          <w:rFonts w:eastAsia="Arial" w:cs="Arial"/>
          <w:color w:val="000000" w:themeColor="text1"/>
          <w:szCs w:val="24"/>
        </w:rPr>
        <w:t xml:space="preserve">Once </w:t>
      </w:r>
      <w:bookmarkStart w:id="0" w:name="_Int_a1YqzzJ8"/>
      <w:r w:rsidRPr="634CA2E3">
        <w:rPr>
          <w:rFonts w:eastAsia="Arial" w:cs="Arial"/>
          <w:color w:val="000000" w:themeColor="text1"/>
          <w:szCs w:val="24"/>
        </w:rPr>
        <w:t>a sufficient number</w:t>
      </w:r>
      <w:bookmarkEnd w:id="0"/>
      <w:r w:rsidRPr="634CA2E3">
        <w:rPr>
          <w:rFonts w:eastAsia="Arial" w:cs="Arial"/>
          <w:color w:val="000000" w:themeColor="text1"/>
          <w:szCs w:val="24"/>
        </w:rPr>
        <w:t xml:space="preserve"> is received, ETS and the California Department of Education can then conduct a quality control process. </w:t>
      </w:r>
    </w:p>
    <w:p w14:paraId="75AAACE0" w14:textId="6EAFE7E0" w:rsidR="6682846E" w:rsidRDefault="6682846E" w:rsidP="00B619DE">
      <w:pPr>
        <w:pStyle w:val="ListParagraph"/>
        <w:numPr>
          <w:ilvl w:val="0"/>
          <w:numId w:val="10"/>
        </w:numPr>
        <w:spacing w:line="240" w:lineRule="exact"/>
        <w:rPr>
          <w:rFonts w:eastAsia="Arial" w:cs="Arial"/>
          <w:color w:val="000000" w:themeColor="text1"/>
          <w:szCs w:val="24"/>
        </w:rPr>
      </w:pPr>
      <w:r w:rsidRPr="634CA2E3">
        <w:rPr>
          <w:rFonts w:eastAsia="Arial" w:cs="Arial"/>
          <w:color w:val="000000" w:themeColor="text1"/>
          <w:szCs w:val="24"/>
        </w:rPr>
        <w:lastRenderedPageBreak/>
        <w:t xml:space="preserve">Once that process has been completed and any issues resolved, the SSRs can begin flowing to LEAs. </w:t>
      </w:r>
    </w:p>
    <w:p w14:paraId="3E1410E9" w14:textId="76A94D09" w:rsidR="6682846E" w:rsidRDefault="6682846E" w:rsidP="00B619DE">
      <w:pPr>
        <w:pStyle w:val="ListParagraph"/>
        <w:numPr>
          <w:ilvl w:val="0"/>
          <w:numId w:val="10"/>
        </w:numPr>
        <w:spacing w:line="240" w:lineRule="exact"/>
        <w:rPr>
          <w:rFonts w:eastAsia="Arial" w:cs="Arial"/>
          <w:szCs w:val="24"/>
        </w:rPr>
      </w:pPr>
      <w:r w:rsidRPr="1E043045">
        <w:rPr>
          <w:rFonts w:eastAsia="Arial" w:cs="Arial"/>
          <w:color w:val="000000" w:themeColor="text1"/>
          <w:szCs w:val="24"/>
        </w:rPr>
        <w:t xml:space="preserve">We anticipate the release of grade 3 through 12 SSRs to be in </w:t>
      </w:r>
      <w:r w:rsidR="7295A05D" w:rsidRPr="1E043045">
        <w:rPr>
          <w:rFonts w:eastAsia="Arial" w:cs="Arial"/>
          <w:color w:val="000000" w:themeColor="text1"/>
          <w:szCs w:val="24"/>
        </w:rPr>
        <w:t xml:space="preserve">early </w:t>
      </w:r>
      <w:r w:rsidRPr="1E043045">
        <w:rPr>
          <w:rFonts w:eastAsia="Arial" w:cs="Arial"/>
          <w:color w:val="000000" w:themeColor="text1"/>
          <w:szCs w:val="24"/>
        </w:rPr>
        <w:t xml:space="preserve">May and kindergarten through grade 2 are expected to be released in </w:t>
      </w:r>
      <w:r w:rsidR="04E275D6" w:rsidRPr="1E043045">
        <w:rPr>
          <w:rFonts w:eastAsia="Arial" w:cs="Arial"/>
          <w:color w:val="000000" w:themeColor="text1"/>
          <w:szCs w:val="24"/>
        </w:rPr>
        <w:t>late</w:t>
      </w:r>
      <w:r w:rsidRPr="1E043045">
        <w:rPr>
          <w:rFonts w:eastAsia="Arial" w:cs="Arial"/>
          <w:color w:val="000000" w:themeColor="text1"/>
          <w:szCs w:val="24"/>
        </w:rPr>
        <w:t xml:space="preserve"> </w:t>
      </w:r>
      <w:r w:rsidR="39BA784D" w:rsidRPr="1E043045">
        <w:rPr>
          <w:rFonts w:eastAsia="Arial" w:cs="Arial"/>
          <w:color w:val="000000" w:themeColor="text1"/>
          <w:szCs w:val="24"/>
        </w:rPr>
        <w:t>May</w:t>
      </w:r>
      <w:r w:rsidRPr="1E043045">
        <w:rPr>
          <w:rFonts w:eastAsia="Arial" w:cs="Arial"/>
          <w:color w:val="000000" w:themeColor="text1"/>
          <w:szCs w:val="24"/>
        </w:rPr>
        <w:t xml:space="preserve">. </w:t>
      </w:r>
      <w:r w:rsidRPr="1E043045">
        <w:rPr>
          <w:rFonts w:eastAsia="Arial" w:cs="Arial"/>
          <w:szCs w:val="24"/>
        </w:rPr>
        <w:t xml:space="preserve"> </w:t>
      </w:r>
    </w:p>
    <w:p w14:paraId="42ECDDC9" w14:textId="06F91943" w:rsidR="634CA2E3" w:rsidRDefault="634CA2E3" w:rsidP="00B619DE">
      <w:pPr>
        <w:spacing w:line="240" w:lineRule="auto"/>
        <w:rPr>
          <w:rFonts w:eastAsia="Arial" w:cs="Arial"/>
          <w:color w:val="1F3864" w:themeColor="accent1" w:themeShade="80"/>
          <w:sz w:val="36"/>
          <w:szCs w:val="36"/>
        </w:rPr>
      </w:pPr>
    </w:p>
    <w:p w14:paraId="59C92719" w14:textId="08DA5616" w:rsidR="10C2D6DF" w:rsidRDefault="10C2D6DF" w:rsidP="00B619DE">
      <w:pPr>
        <w:spacing w:line="240" w:lineRule="auto"/>
        <w:ind w:left="0"/>
        <w:rPr>
          <w:rFonts w:eastAsia="Arial" w:cs="Arial"/>
          <w:color w:val="1F3864" w:themeColor="accent1" w:themeShade="80"/>
          <w:szCs w:val="24"/>
        </w:rPr>
      </w:pPr>
      <w:r w:rsidRPr="3B7EBB3B">
        <w:rPr>
          <w:rFonts w:eastAsia="Arial" w:cs="Arial"/>
          <w:b/>
          <w:bCs/>
          <w:color w:val="2F5496" w:themeColor="accent1" w:themeShade="BF"/>
          <w:sz w:val="36"/>
          <w:szCs w:val="36"/>
        </w:rPr>
        <w:t xml:space="preserve">Release of 2022–23 Summative Alternate ELPAC SSRs </w:t>
      </w:r>
      <w:r w:rsidRPr="3B7EBB3B">
        <w:rPr>
          <w:rFonts w:eastAsia="Arial" w:cs="Arial"/>
          <w:color w:val="1F3864" w:themeColor="accent1" w:themeShade="80"/>
          <w:sz w:val="36"/>
          <w:szCs w:val="36"/>
        </w:rPr>
        <w:t xml:space="preserve"> </w:t>
      </w:r>
      <w:r w:rsidRPr="3B7EBB3B">
        <w:rPr>
          <w:rFonts w:eastAsia="Arial" w:cs="Arial"/>
          <w:color w:val="1F3864" w:themeColor="accent1" w:themeShade="80"/>
          <w:szCs w:val="24"/>
        </w:rPr>
        <w:t xml:space="preserve">  </w:t>
      </w:r>
    </w:p>
    <w:p w14:paraId="0697901B" w14:textId="15BCC12E" w:rsidR="10C2D6DF" w:rsidRDefault="10C2D6DF" w:rsidP="00B619DE">
      <w:pPr>
        <w:pStyle w:val="ListParagraph"/>
        <w:numPr>
          <w:ilvl w:val="0"/>
          <w:numId w:val="9"/>
        </w:numPr>
        <w:spacing w:line="240" w:lineRule="exact"/>
        <w:rPr>
          <w:rFonts w:eastAsia="Arial" w:cs="Arial"/>
          <w:szCs w:val="24"/>
        </w:rPr>
      </w:pPr>
      <w:r w:rsidRPr="1E043045">
        <w:rPr>
          <w:rFonts w:eastAsia="Arial" w:cs="Arial"/>
          <w:color w:val="000000" w:themeColor="text1"/>
          <w:szCs w:val="24"/>
        </w:rPr>
        <w:t>The Summative Alternate ELPAC SSRs are also expected to be released in</w:t>
      </w:r>
      <w:r w:rsidR="63C18834" w:rsidRPr="1E043045">
        <w:rPr>
          <w:rFonts w:eastAsia="Arial" w:cs="Arial"/>
          <w:color w:val="000000" w:themeColor="text1"/>
          <w:szCs w:val="24"/>
        </w:rPr>
        <w:t xml:space="preserve"> late</w:t>
      </w:r>
      <w:r w:rsidRPr="1E043045">
        <w:rPr>
          <w:rFonts w:eastAsia="Arial" w:cs="Arial"/>
          <w:color w:val="000000" w:themeColor="text1"/>
          <w:szCs w:val="24"/>
        </w:rPr>
        <w:t xml:space="preserve"> May.</w:t>
      </w:r>
    </w:p>
    <w:p w14:paraId="25E81601" w14:textId="20F32488" w:rsidR="2AD3EF2B" w:rsidRDefault="2AD3EF2B" w:rsidP="00B619DE">
      <w:pPr>
        <w:pStyle w:val="ListParagraph"/>
        <w:numPr>
          <w:ilvl w:val="0"/>
          <w:numId w:val="9"/>
        </w:numPr>
        <w:spacing w:line="240" w:lineRule="exact"/>
        <w:rPr>
          <w:rFonts w:eastAsia="Arial" w:cs="Arial"/>
          <w:color w:val="000000" w:themeColor="text1"/>
          <w:szCs w:val="24"/>
        </w:rPr>
      </w:pPr>
      <w:r w:rsidRPr="1E043045">
        <w:rPr>
          <w:rFonts w:eastAsia="Arial" w:cs="Arial"/>
          <w:color w:val="000000" w:themeColor="text1"/>
          <w:szCs w:val="24"/>
        </w:rPr>
        <w:t>Note: The quality control process takes approximately four weeks.</w:t>
      </w:r>
    </w:p>
    <w:p w14:paraId="07BDFB19" w14:textId="12989E19" w:rsidR="634CA2E3" w:rsidRDefault="634CA2E3" w:rsidP="00B619DE">
      <w:pPr>
        <w:spacing w:line="240" w:lineRule="auto"/>
        <w:ind w:left="0"/>
        <w:rPr>
          <w:rFonts w:eastAsia="Arial" w:cs="Arial"/>
          <w:szCs w:val="24"/>
        </w:rPr>
      </w:pPr>
    </w:p>
    <w:p w14:paraId="381648DD" w14:textId="3AE20E4F" w:rsidR="10C2D6DF" w:rsidRDefault="10C2D6DF" w:rsidP="00B619DE">
      <w:pPr>
        <w:spacing w:line="240" w:lineRule="auto"/>
        <w:ind w:left="0"/>
        <w:rPr>
          <w:rFonts w:eastAsia="Arial" w:cs="Arial"/>
          <w:color w:val="1F3864" w:themeColor="accent1" w:themeShade="80"/>
          <w:szCs w:val="24"/>
        </w:rPr>
      </w:pPr>
      <w:r w:rsidRPr="1E043045">
        <w:rPr>
          <w:rFonts w:eastAsia="Arial" w:cs="Arial"/>
          <w:b/>
          <w:bCs/>
          <w:color w:val="2F5496" w:themeColor="accent1" w:themeShade="BF"/>
          <w:sz w:val="36"/>
          <w:szCs w:val="36"/>
        </w:rPr>
        <w:t>Summative ELPAC and Summative Alternate ELPAC Training Reminder</w:t>
      </w:r>
      <w:r w:rsidRPr="1E043045">
        <w:rPr>
          <w:rFonts w:eastAsia="Arial" w:cs="Arial"/>
          <w:b/>
          <w:bCs/>
          <w:color w:val="1F3864" w:themeColor="accent1" w:themeShade="80"/>
          <w:sz w:val="36"/>
          <w:szCs w:val="36"/>
        </w:rPr>
        <w:t xml:space="preserve"> </w:t>
      </w:r>
      <w:r w:rsidRPr="1E043045">
        <w:rPr>
          <w:rFonts w:eastAsia="Arial" w:cs="Arial"/>
          <w:color w:val="1F3864" w:themeColor="accent1" w:themeShade="80"/>
          <w:sz w:val="36"/>
          <w:szCs w:val="36"/>
        </w:rPr>
        <w:t xml:space="preserve"> </w:t>
      </w:r>
      <w:r w:rsidRPr="1E043045">
        <w:rPr>
          <w:rFonts w:eastAsia="Arial" w:cs="Arial"/>
          <w:color w:val="1F3864" w:themeColor="accent1" w:themeShade="80"/>
          <w:szCs w:val="24"/>
        </w:rPr>
        <w:t xml:space="preserve">  </w:t>
      </w:r>
    </w:p>
    <w:p w14:paraId="0B82F844" w14:textId="6F1C3BD1" w:rsidR="24F18AE9" w:rsidRDefault="24F18AE9" w:rsidP="00B619DE">
      <w:pPr>
        <w:pStyle w:val="ListParagraph"/>
        <w:numPr>
          <w:ilvl w:val="0"/>
          <w:numId w:val="8"/>
        </w:numPr>
        <w:spacing w:line="240" w:lineRule="exact"/>
        <w:rPr>
          <w:rFonts w:eastAsia="Arial" w:cs="Arial"/>
        </w:rPr>
      </w:pPr>
      <w:r w:rsidRPr="1E043045">
        <w:rPr>
          <w:rFonts w:eastAsia="Arial" w:cs="Arial"/>
          <w:color w:val="000000" w:themeColor="text1"/>
          <w:szCs w:val="24"/>
        </w:rPr>
        <w:t xml:space="preserve">A reminder that Test Examiners must complete calibration quizzes in the Moodle Training Site prior to the administration of the Summative </w:t>
      </w:r>
      <w:r w:rsidR="526820E2" w:rsidRPr="1E043045">
        <w:rPr>
          <w:rFonts w:eastAsia="Arial" w:cs="Arial"/>
          <w:color w:val="000000" w:themeColor="text1"/>
          <w:szCs w:val="24"/>
        </w:rPr>
        <w:t>and they</w:t>
      </w:r>
      <w:r w:rsidRPr="1E043045">
        <w:rPr>
          <w:rFonts w:eastAsia="Arial" w:cs="Arial"/>
          <w:color w:val="000000" w:themeColor="text1"/>
          <w:szCs w:val="24"/>
        </w:rPr>
        <w:t xml:space="preserve"> must complete the modules for the Summative Alternate ELPAC.</w:t>
      </w:r>
    </w:p>
    <w:p w14:paraId="78DC755C" w14:textId="61A86C7D" w:rsidR="634CA2E3" w:rsidRDefault="634CA2E3" w:rsidP="00B619DE">
      <w:pPr>
        <w:spacing w:line="240" w:lineRule="auto"/>
        <w:ind w:left="0"/>
        <w:rPr>
          <w:rFonts w:eastAsia="Arial" w:cs="Arial"/>
          <w:szCs w:val="24"/>
        </w:rPr>
      </w:pPr>
    </w:p>
    <w:p w14:paraId="6128271A" w14:textId="53E1B45F" w:rsidR="182A658C" w:rsidRDefault="182A658C" w:rsidP="00B619DE">
      <w:pPr>
        <w:spacing w:line="240" w:lineRule="auto"/>
        <w:ind w:left="0"/>
        <w:rPr>
          <w:rFonts w:eastAsia="Arial" w:cs="Arial"/>
          <w:color w:val="1F3864" w:themeColor="accent1" w:themeShade="80"/>
          <w:szCs w:val="24"/>
        </w:rPr>
      </w:pPr>
      <w:r w:rsidRPr="3B7EBB3B">
        <w:rPr>
          <w:rFonts w:eastAsia="Arial" w:cs="Arial"/>
          <w:b/>
          <w:bCs/>
          <w:color w:val="2F5496" w:themeColor="accent1" w:themeShade="BF"/>
          <w:sz w:val="36"/>
          <w:szCs w:val="36"/>
        </w:rPr>
        <w:t xml:space="preserve">2023 Summative ELPAC Data Review Meeting </w:t>
      </w:r>
      <w:r w:rsidRPr="3B7EBB3B">
        <w:rPr>
          <w:rFonts w:eastAsia="Arial" w:cs="Arial"/>
          <w:b/>
          <w:bCs/>
          <w:color w:val="1F3864" w:themeColor="accent1" w:themeShade="80"/>
          <w:sz w:val="36"/>
          <w:szCs w:val="36"/>
        </w:rPr>
        <w:t xml:space="preserve"> </w:t>
      </w:r>
      <w:r w:rsidRPr="3B7EBB3B">
        <w:rPr>
          <w:rFonts w:eastAsia="Arial" w:cs="Arial"/>
          <w:b/>
          <w:bCs/>
          <w:color w:val="1F3864" w:themeColor="accent1" w:themeShade="80"/>
          <w:szCs w:val="24"/>
        </w:rPr>
        <w:t xml:space="preserve"> </w:t>
      </w:r>
      <w:r w:rsidR="03C5D2CB" w:rsidRPr="3B7EBB3B">
        <w:rPr>
          <w:rFonts w:eastAsia="Arial" w:cs="Arial"/>
          <w:color w:val="1F3864" w:themeColor="accent1" w:themeShade="80"/>
          <w:szCs w:val="24"/>
        </w:rPr>
        <w:t xml:space="preserve"> </w:t>
      </w:r>
    </w:p>
    <w:p w14:paraId="6968FAA9" w14:textId="37098070" w:rsidR="03C5D2CB" w:rsidRDefault="03C5D2CB" w:rsidP="00B619DE">
      <w:pPr>
        <w:pStyle w:val="ListParagraph"/>
        <w:numPr>
          <w:ilvl w:val="0"/>
          <w:numId w:val="7"/>
        </w:numPr>
        <w:spacing w:line="240" w:lineRule="exact"/>
        <w:rPr>
          <w:rFonts w:eastAsia="Arial" w:cs="Arial"/>
          <w:color w:val="1F3864" w:themeColor="accent1" w:themeShade="80"/>
          <w:szCs w:val="24"/>
        </w:rPr>
      </w:pPr>
      <w:r w:rsidRPr="1E043045">
        <w:rPr>
          <w:rFonts w:eastAsia="Arial" w:cs="Arial"/>
          <w:color w:val="1F3864" w:themeColor="accent1" w:themeShade="80"/>
          <w:szCs w:val="24"/>
        </w:rPr>
        <w:t>The Data Review Meeting</w:t>
      </w:r>
      <w:r w:rsidR="3CB8A7CB" w:rsidRPr="1E043045">
        <w:rPr>
          <w:rFonts w:eastAsia="Arial" w:cs="Arial"/>
          <w:color w:val="1F3864" w:themeColor="accent1" w:themeShade="80"/>
          <w:szCs w:val="24"/>
        </w:rPr>
        <w:t xml:space="preserve"> (DRM)</w:t>
      </w:r>
      <w:r w:rsidRPr="1E043045">
        <w:rPr>
          <w:rFonts w:eastAsia="Arial" w:cs="Arial"/>
          <w:color w:val="1F3864" w:themeColor="accent1" w:themeShade="80"/>
          <w:szCs w:val="24"/>
        </w:rPr>
        <w:t xml:space="preserve"> is scheduled for June 2023</w:t>
      </w:r>
    </w:p>
    <w:p w14:paraId="610785A2" w14:textId="785FBAA9" w:rsidR="03C5D2CB" w:rsidRDefault="03C5D2CB" w:rsidP="00B619DE">
      <w:pPr>
        <w:pStyle w:val="ListParagraph"/>
        <w:numPr>
          <w:ilvl w:val="0"/>
          <w:numId w:val="7"/>
        </w:numPr>
        <w:spacing w:line="240" w:lineRule="exact"/>
        <w:rPr>
          <w:rFonts w:eastAsia="Arial" w:cs="Arial"/>
        </w:rPr>
      </w:pPr>
      <w:r w:rsidRPr="1E043045">
        <w:rPr>
          <w:rFonts w:eastAsia="Arial" w:cs="Arial"/>
          <w:color w:val="000000" w:themeColor="text1"/>
          <w:szCs w:val="24"/>
        </w:rPr>
        <w:t>During this meeting, participants will review the data on the performance of items that were field tested this spring.</w:t>
      </w:r>
    </w:p>
    <w:p w14:paraId="5DFEC7FD" w14:textId="42BCC688" w:rsidR="58BD7540" w:rsidRDefault="58BD7540" w:rsidP="00B619DE">
      <w:pPr>
        <w:pStyle w:val="ListParagraph"/>
        <w:numPr>
          <w:ilvl w:val="0"/>
          <w:numId w:val="7"/>
        </w:numPr>
        <w:spacing w:line="240" w:lineRule="exact"/>
        <w:rPr>
          <w:rFonts w:eastAsia="Arial" w:cs="Arial"/>
          <w:color w:val="000000" w:themeColor="text1"/>
          <w:szCs w:val="24"/>
        </w:rPr>
      </w:pPr>
      <w:r w:rsidRPr="1E043045">
        <w:rPr>
          <w:rFonts w:eastAsia="Arial" w:cs="Arial"/>
          <w:color w:val="000000" w:themeColor="text1"/>
          <w:szCs w:val="24"/>
        </w:rPr>
        <w:t>The Summative ELPAC DRM is scheduled during after school hours.</w:t>
      </w:r>
    </w:p>
    <w:p w14:paraId="7519966D" w14:textId="46A0CB96" w:rsidR="2DC35968" w:rsidRDefault="2DC35968" w:rsidP="00B619DE">
      <w:pPr>
        <w:pStyle w:val="ListParagraph"/>
        <w:numPr>
          <w:ilvl w:val="0"/>
          <w:numId w:val="7"/>
        </w:numPr>
        <w:spacing w:line="240" w:lineRule="exact"/>
        <w:rPr>
          <w:rFonts w:eastAsia="Arial" w:cs="Arial"/>
        </w:rPr>
      </w:pPr>
      <w:r w:rsidRPr="1E043045">
        <w:rPr>
          <w:rFonts w:eastAsia="Arial" w:cs="Arial"/>
          <w:color w:val="000000" w:themeColor="text1"/>
          <w:szCs w:val="24"/>
        </w:rPr>
        <w:t xml:space="preserve">Opportunities to Get Involved web page: </w:t>
      </w:r>
      <w:hyperlink r:id="rId9">
        <w:r w:rsidRPr="1E043045">
          <w:rPr>
            <w:rStyle w:val="Hyperlink"/>
            <w:rFonts w:eastAsia="Arial" w:cs="Arial"/>
          </w:rPr>
          <w:t>Get Involved (elpac.org)</w:t>
        </w:r>
      </w:hyperlink>
    </w:p>
    <w:p w14:paraId="544D0C18" w14:textId="7BB020A1" w:rsidR="601F43F3" w:rsidRDefault="601F43F3" w:rsidP="1E043045">
      <w:pPr>
        <w:spacing w:line="240" w:lineRule="exact"/>
        <w:ind w:left="0"/>
        <w:rPr>
          <w:rFonts w:eastAsia="Arial" w:cs="Arial"/>
        </w:rPr>
      </w:pPr>
    </w:p>
    <w:p w14:paraId="172C1947" w14:textId="0FF6A3CE" w:rsidR="601F43F3" w:rsidRDefault="196630DC" w:rsidP="00B619DE">
      <w:pPr>
        <w:spacing w:line="240" w:lineRule="auto"/>
        <w:ind w:left="0"/>
        <w:rPr>
          <w:rFonts w:eastAsia="Arial" w:cs="Arial"/>
          <w:color w:val="1F3864" w:themeColor="accent1" w:themeShade="80"/>
          <w:szCs w:val="24"/>
        </w:rPr>
      </w:pPr>
      <w:r w:rsidRPr="1E043045">
        <w:rPr>
          <w:rFonts w:eastAsia="Arial" w:cs="Arial"/>
          <w:b/>
          <w:bCs/>
          <w:color w:val="2F5496" w:themeColor="accent1" w:themeShade="BF"/>
          <w:sz w:val="36"/>
          <w:szCs w:val="36"/>
        </w:rPr>
        <w:t>T</w:t>
      </w:r>
      <w:r w:rsidR="601F43F3" w:rsidRPr="1E043045">
        <w:rPr>
          <w:rFonts w:eastAsia="Arial" w:cs="Arial"/>
          <w:b/>
          <w:bCs/>
          <w:color w:val="2F5496" w:themeColor="accent1" w:themeShade="BF"/>
          <w:sz w:val="36"/>
          <w:szCs w:val="36"/>
        </w:rPr>
        <w:t xml:space="preserve">ools for Teachers </w:t>
      </w:r>
      <w:r w:rsidR="601F43F3" w:rsidRPr="1E043045">
        <w:rPr>
          <w:rFonts w:eastAsia="Arial" w:cs="Arial"/>
          <w:color w:val="1F3864" w:themeColor="accent1" w:themeShade="80"/>
          <w:szCs w:val="24"/>
        </w:rPr>
        <w:t xml:space="preserve">  </w:t>
      </w:r>
    </w:p>
    <w:p w14:paraId="45B896BD" w14:textId="577EC50F" w:rsidR="601F43F3" w:rsidRDefault="601F43F3" w:rsidP="1E043045">
      <w:pPr>
        <w:spacing w:line="240" w:lineRule="exact"/>
        <w:rPr>
          <w:rFonts w:eastAsia="Arial" w:cs="Arial"/>
          <w:szCs w:val="24"/>
        </w:rPr>
      </w:pPr>
      <w:r w:rsidRPr="1E043045">
        <w:rPr>
          <w:rFonts w:eastAsia="Arial" w:cs="Arial"/>
          <w:color w:val="1F3864" w:themeColor="accent1" w:themeShade="80"/>
          <w:szCs w:val="24"/>
        </w:rPr>
        <w:t xml:space="preserve">Tools for Teachers and Other Formative Assessment Resources web page: </w:t>
      </w:r>
      <w:hyperlink r:id="rId10">
        <w:r w:rsidRPr="1E043045">
          <w:rPr>
            <w:rStyle w:val="Hyperlink"/>
            <w:rFonts w:eastAsia="Arial" w:cs="Arial"/>
            <w:szCs w:val="24"/>
          </w:rPr>
          <w:t>Tools for Teachers and Other Formative Assessment Resources (elpac.org)</w:t>
        </w:r>
      </w:hyperlink>
    </w:p>
    <w:p w14:paraId="41FDF036" w14:textId="7FF790C0" w:rsidR="1E043045" w:rsidRDefault="1E043045" w:rsidP="00B619DE">
      <w:pPr>
        <w:spacing w:line="240" w:lineRule="auto"/>
        <w:rPr>
          <w:rFonts w:eastAsia="Arial" w:cs="Arial"/>
          <w:szCs w:val="24"/>
        </w:rPr>
      </w:pPr>
    </w:p>
    <w:p w14:paraId="6A36F3B6" w14:textId="464B3570" w:rsidR="1DC32B69" w:rsidRDefault="1DC32B69" w:rsidP="00B619DE">
      <w:pPr>
        <w:spacing w:line="240" w:lineRule="auto"/>
        <w:ind w:left="0"/>
        <w:rPr>
          <w:rFonts w:eastAsia="Arial" w:cs="Arial"/>
          <w:b/>
          <w:bCs/>
          <w:color w:val="2F5496" w:themeColor="accent1" w:themeShade="BF"/>
          <w:sz w:val="36"/>
          <w:szCs w:val="36"/>
        </w:rPr>
      </w:pPr>
      <w:bookmarkStart w:id="1" w:name="_GoBack"/>
      <w:bookmarkEnd w:id="1"/>
      <w:r w:rsidRPr="1E043045">
        <w:rPr>
          <w:rFonts w:eastAsia="Arial" w:cs="Arial"/>
          <w:b/>
          <w:bCs/>
          <w:color w:val="2F5496" w:themeColor="accent1" w:themeShade="BF"/>
          <w:sz w:val="36"/>
          <w:szCs w:val="36"/>
        </w:rPr>
        <w:t xml:space="preserve">Tools for Teachers Options and </w:t>
      </w:r>
      <w:r w:rsidR="58CFEE55" w:rsidRPr="1E043045">
        <w:rPr>
          <w:rFonts w:eastAsia="Arial" w:cs="Arial"/>
          <w:b/>
          <w:bCs/>
          <w:color w:val="2F5496" w:themeColor="accent1" w:themeShade="BF"/>
          <w:sz w:val="36"/>
          <w:szCs w:val="36"/>
        </w:rPr>
        <w:t xml:space="preserve">Survey  </w:t>
      </w:r>
      <w:r w:rsidR="58CFEE55" w:rsidRPr="1E043045">
        <w:rPr>
          <w:rFonts w:eastAsia="Arial" w:cs="Arial"/>
          <w:b/>
          <w:bCs/>
          <w:color w:val="2F5496" w:themeColor="accent1" w:themeShade="BF"/>
          <w:szCs w:val="24"/>
        </w:rPr>
        <w:t xml:space="preserve">  </w:t>
      </w:r>
    </w:p>
    <w:p w14:paraId="7FDD05E7" w14:textId="73C3E68B" w:rsidR="58CFEE55" w:rsidRDefault="58CFEE55" w:rsidP="1E043045">
      <w:pPr>
        <w:spacing w:line="240" w:lineRule="exact"/>
        <w:rPr>
          <w:rFonts w:eastAsia="Arial" w:cs="Arial"/>
          <w:szCs w:val="24"/>
        </w:rPr>
      </w:pPr>
      <w:r w:rsidRPr="1E043045">
        <w:rPr>
          <w:rFonts w:eastAsia="Arial" w:cs="Arial"/>
          <w:szCs w:val="24"/>
        </w:rPr>
        <w:t>The survey asks to order the following four options for future development in order of preference.</w:t>
      </w:r>
    </w:p>
    <w:p w14:paraId="0E35679C" w14:textId="2FF89D28" w:rsidR="58CFEE55" w:rsidRDefault="58CFEE55" w:rsidP="00B619DE">
      <w:pPr>
        <w:pStyle w:val="ListParagraph"/>
        <w:numPr>
          <w:ilvl w:val="0"/>
          <w:numId w:val="11"/>
        </w:numPr>
        <w:spacing w:line="240" w:lineRule="exact"/>
        <w:ind w:left="360" w:firstLine="3"/>
        <w:rPr>
          <w:rFonts w:eastAsia="Arial" w:cs="Arial"/>
          <w:color w:val="000000" w:themeColor="text1"/>
          <w:szCs w:val="24"/>
        </w:rPr>
      </w:pPr>
      <w:r w:rsidRPr="1E043045">
        <w:rPr>
          <w:rFonts w:eastAsia="Arial" w:cs="Arial"/>
          <w:color w:val="000000" w:themeColor="text1"/>
          <w:szCs w:val="24"/>
        </w:rPr>
        <w:t>Option 1: Map existing ELA resources to CA ELD Standards</w:t>
      </w:r>
    </w:p>
    <w:p w14:paraId="04AC310A" w14:textId="4C2B7731" w:rsidR="58CFEE55" w:rsidRDefault="58CFEE55" w:rsidP="00B619DE">
      <w:pPr>
        <w:pStyle w:val="ListParagraph"/>
        <w:numPr>
          <w:ilvl w:val="0"/>
          <w:numId w:val="11"/>
        </w:numPr>
        <w:spacing w:line="240" w:lineRule="exact"/>
        <w:ind w:left="360" w:firstLine="3"/>
        <w:rPr>
          <w:rFonts w:eastAsia="Arial" w:cs="Arial"/>
          <w:color w:val="000000" w:themeColor="text1"/>
          <w:szCs w:val="24"/>
        </w:rPr>
      </w:pPr>
      <w:r w:rsidRPr="1E043045">
        <w:rPr>
          <w:rFonts w:eastAsia="Arial" w:cs="Arial"/>
          <w:color w:val="000000" w:themeColor="text1"/>
          <w:szCs w:val="24"/>
        </w:rPr>
        <w:t>Option 2: Add EL support ideas to “Things to Consider” section of ELA (and possibly math) resources</w:t>
      </w:r>
    </w:p>
    <w:p w14:paraId="0BE8A3C4" w14:textId="5CC2E003" w:rsidR="58CFEE55" w:rsidRDefault="58CFEE55" w:rsidP="00B619DE">
      <w:pPr>
        <w:pStyle w:val="ListParagraph"/>
        <w:numPr>
          <w:ilvl w:val="0"/>
          <w:numId w:val="11"/>
        </w:numPr>
        <w:spacing w:line="240" w:lineRule="exact"/>
        <w:ind w:left="360" w:firstLine="3"/>
        <w:rPr>
          <w:rFonts w:eastAsia="Arial" w:cs="Arial"/>
          <w:color w:val="000000" w:themeColor="text1"/>
          <w:szCs w:val="24"/>
        </w:rPr>
      </w:pPr>
      <w:r w:rsidRPr="1E043045">
        <w:rPr>
          <w:rFonts w:eastAsia="Arial" w:cs="Arial"/>
          <w:color w:val="000000" w:themeColor="text1"/>
          <w:szCs w:val="24"/>
        </w:rPr>
        <w:t>Option 3: Build upon existing formative assessment strategies with specific support for ELs</w:t>
      </w:r>
    </w:p>
    <w:p w14:paraId="67EA1C4B" w14:textId="73E5A313" w:rsidR="58CFEE55" w:rsidRDefault="58CFEE55" w:rsidP="00B619DE">
      <w:pPr>
        <w:pStyle w:val="ListParagraph"/>
        <w:numPr>
          <w:ilvl w:val="0"/>
          <w:numId w:val="11"/>
        </w:numPr>
        <w:spacing w:line="240" w:lineRule="exact"/>
        <w:ind w:left="360" w:firstLine="3"/>
        <w:rPr>
          <w:rFonts w:eastAsia="Arial" w:cs="Arial"/>
          <w:color w:val="000000" w:themeColor="text1"/>
          <w:szCs w:val="24"/>
        </w:rPr>
      </w:pPr>
      <w:r w:rsidRPr="1E043045">
        <w:rPr>
          <w:rFonts w:eastAsia="Arial" w:cs="Arial"/>
          <w:color w:val="000000" w:themeColor="text1"/>
          <w:szCs w:val="24"/>
        </w:rPr>
        <w:t>Option 4: Build upon existing accessibility strategies with specific support for ELs</w:t>
      </w:r>
    </w:p>
    <w:p w14:paraId="69E96794" w14:textId="737B2AA2" w:rsidR="1E043045" w:rsidRDefault="1E043045" w:rsidP="1E043045">
      <w:pPr>
        <w:spacing w:line="240" w:lineRule="exact"/>
        <w:rPr>
          <w:rFonts w:eastAsia="Arial" w:cs="Arial"/>
          <w:color w:val="000000" w:themeColor="text1"/>
          <w:szCs w:val="24"/>
        </w:rPr>
      </w:pPr>
    </w:p>
    <w:p w14:paraId="35E4D46C" w14:textId="0D101BCE" w:rsidR="58CFEE55" w:rsidRDefault="58CFEE55" w:rsidP="1E043045">
      <w:pPr>
        <w:spacing w:line="240" w:lineRule="exact"/>
        <w:rPr>
          <w:rFonts w:eastAsia="Arial" w:cs="Arial"/>
          <w:b/>
          <w:bCs/>
          <w:color w:val="000000" w:themeColor="text1"/>
          <w:szCs w:val="24"/>
        </w:rPr>
      </w:pPr>
      <w:r w:rsidRPr="1E043045">
        <w:rPr>
          <w:rFonts w:eastAsia="Arial" w:cs="Arial"/>
          <w:b/>
          <w:bCs/>
          <w:color w:val="000000" w:themeColor="text1"/>
          <w:szCs w:val="24"/>
        </w:rPr>
        <w:t>Additional questions for your consideration:</w:t>
      </w:r>
    </w:p>
    <w:p w14:paraId="2E796671" w14:textId="4A0F5072" w:rsidR="58CFEE55" w:rsidRDefault="58CFEE55" w:rsidP="00B619DE">
      <w:pPr>
        <w:pStyle w:val="ListParagraph"/>
        <w:numPr>
          <w:ilvl w:val="0"/>
          <w:numId w:val="11"/>
        </w:numPr>
        <w:spacing w:line="240" w:lineRule="exact"/>
        <w:ind w:left="360" w:firstLine="3"/>
        <w:rPr>
          <w:rFonts w:eastAsia="Arial" w:cs="Arial"/>
          <w:color w:val="000000" w:themeColor="text1"/>
          <w:szCs w:val="24"/>
        </w:rPr>
      </w:pPr>
      <w:r w:rsidRPr="1E043045">
        <w:rPr>
          <w:rFonts w:eastAsia="Arial" w:cs="Arial"/>
          <w:color w:val="000000" w:themeColor="text1"/>
          <w:szCs w:val="24"/>
        </w:rPr>
        <w:lastRenderedPageBreak/>
        <w:t>Which option(s) are of greatest need to teachers?</w:t>
      </w:r>
    </w:p>
    <w:p w14:paraId="7B955DDE" w14:textId="6FC5FA72" w:rsidR="58CFEE55" w:rsidRDefault="58CFEE55" w:rsidP="00B619DE">
      <w:pPr>
        <w:pStyle w:val="ListParagraph"/>
        <w:numPr>
          <w:ilvl w:val="0"/>
          <w:numId w:val="11"/>
        </w:numPr>
        <w:spacing w:line="240" w:lineRule="exact"/>
        <w:ind w:left="360" w:firstLine="3"/>
        <w:rPr>
          <w:rFonts w:eastAsia="Arial" w:cs="Arial"/>
          <w:color w:val="000000" w:themeColor="text1"/>
          <w:szCs w:val="24"/>
        </w:rPr>
      </w:pPr>
      <w:r w:rsidRPr="1E043045">
        <w:rPr>
          <w:rFonts w:eastAsia="Arial" w:cs="Arial"/>
          <w:color w:val="000000" w:themeColor="text1"/>
          <w:szCs w:val="24"/>
        </w:rPr>
        <w:t>Are there any other ideas for initial development?</w:t>
      </w:r>
    </w:p>
    <w:p w14:paraId="0F2B92AF" w14:textId="592287D9" w:rsidR="58CFEE55" w:rsidRDefault="58CFEE55" w:rsidP="00B619DE">
      <w:pPr>
        <w:pStyle w:val="ListParagraph"/>
        <w:numPr>
          <w:ilvl w:val="0"/>
          <w:numId w:val="11"/>
        </w:numPr>
        <w:spacing w:line="240" w:lineRule="exact"/>
        <w:ind w:left="360" w:firstLine="3"/>
        <w:rPr>
          <w:rFonts w:eastAsia="Arial" w:cs="Arial"/>
          <w:color w:val="000000" w:themeColor="text1"/>
          <w:szCs w:val="24"/>
        </w:rPr>
      </w:pPr>
      <w:r w:rsidRPr="1E043045">
        <w:rPr>
          <w:rFonts w:eastAsia="Arial" w:cs="Arial"/>
          <w:color w:val="000000" w:themeColor="text1"/>
          <w:szCs w:val="24"/>
        </w:rPr>
        <w:t>Sources for recruitment of educators?</w:t>
      </w:r>
    </w:p>
    <w:p w14:paraId="6F2A203E" w14:textId="3C273F98" w:rsidR="58CFEE55" w:rsidRDefault="58CFEE55" w:rsidP="00B619DE">
      <w:pPr>
        <w:pStyle w:val="ListParagraph"/>
        <w:numPr>
          <w:ilvl w:val="1"/>
          <w:numId w:val="11"/>
        </w:numPr>
        <w:spacing w:line="240" w:lineRule="exact"/>
        <w:rPr>
          <w:rFonts w:eastAsia="Arial" w:cs="Arial"/>
          <w:color w:val="000000" w:themeColor="text1"/>
          <w:szCs w:val="24"/>
        </w:rPr>
      </w:pPr>
      <w:r w:rsidRPr="1E043045">
        <w:rPr>
          <w:rFonts w:eastAsia="Arial" w:cs="Arial"/>
          <w:color w:val="000000" w:themeColor="text1"/>
          <w:szCs w:val="24"/>
        </w:rPr>
        <w:t>Proportion of teacher-to-administrator participants</w:t>
      </w:r>
    </w:p>
    <w:p w14:paraId="136A666D" w14:textId="684BADED" w:rsidR="2CCD7605" w:rsidRDefault="2CCD7605" w:rsidP="00B619DE">
      <w:pPr>
        <w:spacing w:line="240" w:lineRule="auto"/>
        <w:rPr>
          <w:rFonts w:eastAsia="Arial" w:cs="Arial"/>
          <w:color w:val="1F3864" w:themeColor="accent1" w:themeShade="80"/>
        </w:rPr>
      </w:pPr>
    </w:p>
    <w:p w14:paraId="6D4A5BCF" w14:textId="2F999D21" w:rsidR="2CCD7605" w:rsidRDefault="4EAFF6A4" w:rsidP="00B619DE">
      <w:pPr>
        <w:spacing w:line="240" w:lineRule="auto"/>
        <w:rPr>
          <w:rFonts w:eastAsia="Arial" w:cs="Arial"/>
          <w:b/>
          <w:bCs/>
          <w:color w:val="2F5496" w:themeColor="accent1" w:themeShade="BF"/>
          <w:sz w:val="36"/>
          <w:szCs w:val="36"/>
        </w:rPr>
      </w:pPr>
      <w:r w:rsidRPr="3B7EBB3B">
        <w:rPr>
          <w:rFonts w:eastAsia="Arial" w:cs="Arial"/>
          <w:b/>
          <w:bCs/>
          <w:color w:val="2F5496" w:themeColor="accent1" w:themeShade="BF"/>
          <w:sz w:val="36"/>
          <w:szCs w:val="36"/>
        </w:rPr>
        <w:t>C</w:t>
      </w:r>
      <w:r w:rsidR="2CCD7605" w:rsidRPr="3B7EBB3B">
        <w:rPr>
          <w:rFonts w:eastAsia="Arial" w:cs="Arial"/>
          <w:b/>
          <w:bCs/>
          <w:color w:val="2F5496" w:themeColor="accent1" w:themeShade="BF"/>
          <w:sz w:val="36"/>
          <w:szCs w:val="36"/>
        </w:rPr>
        <w:t xml:space="preserve">ontact Information </w:t>
      </w:r>
    </w:p>
    <w:p w14:paraId="3C95AFD5" w14:textId="4638A7FF" w:rsidR="2CCD7605" w:rsidRDefault="2CCD7605" w:rsidP="634CA2E3">
      <w:pPr>
        <w:spacing w:line="288" w:lineRule="exact"/>
        <w:ind w:left="0" w:firstLine="360"/>
        <w:rPr>
          <w:rFonts w:eastAsia="Arial" w:cs="Arial"/>
          <w:color w:val="000000" w:themeColor="text1"/>
        </w:rPr>
      </w:pPr>
      <w:r w:rsidRPr="634CA2E3">
        <w:rPr>
          <w:rFonts w:eastAsia="Arial" w:cs="Arial"/>
          <w:color w:val="000000" w:themeColor="text1"/>
        </w:rPr>
        <w:t>The CDE assessment staff are here to assist you.</w:t>
      </w:r>
      <w:r w:rsidR="2EC4A24E" w:rsidRPr="634CA2E3">
        <w:rPr>
          <w:rFonts w:eastAsia="Arial" w:cs="Arial"/>
          <w:color w:val="000000" w:themeColor="text1"/>
        </w:rPr>
        <w:t xml:space="preserve"> </w:t>
      </w:r>
    </w:p>
    <w:p w14:paraId="6434C1FB" w14:textId="620120B1" w:rsidR="2CCD7605" w:rsidRDefault="2CCD7605" w:rsidP="634CA2E3">
      <w:pPr>
        <w:spacing w:line="288" w:lineRule="exact"/>
        <w:ind w:left="0" w:firstLine="360"/>
        <w:rPr>
          <w:rFonts w:eastAsia="Arial" w:cs="Arial"/>
          <w:color w:val="000000" w:themeColor="text1"/>
        </w:rPr>
      </w:pPr>
      <w:r w:rsidRPr="634CA2E3">
        <w:rPr>
          <w:rFonts w:eastAsia="Arial" w:cs="Arial"/>
          <w:color w:val="000000" w:themeColor="text1"/>
        </w:rPr>
        <w:t xml:space="preserve">For </w:t>
      </w:r>
      <w:r w:rsidR="7E169BBD" w:rsidRPr="634CA2E3">
        <w:rPr>
          <w:rFonts w:eastAsia="Arial" w:cs="Arial"/>
          <w:color w:val="000000" w:themeColor="text1"/>
        </w:rPr>
        <w:t xml:space="preserve">questions about the </w:t>
      </w:r>
      <w:r w:rsidRPr="634CA2E3">
        <w:rPr>
          <w:rFonts w:eastAsia="Arial" w:cs="Arial"/>
          <w:color w:val="000000" w:themeColor="text1"/>
        </w:rPr>
        <w:t xml:space="preserve">ELPAC, send an email to </w:t>
      </w:r>
      <w:hyperlink r:id="rId11">
        <w:r w:rsidRPr="634CA2E3">
          <w:rPr>
            <w:rStyle w:val="Hyperlink"/>
            <w:rFonts w:eastAsia="Arial" w:cs="Arial"/>
          </w:rPr>
          <w:t>elpac@cde.ca.gov</w:t>
        </w:r>
      </w:hyperlink>
    </w:p>
    <w:p w14:paraId="2C93F836" w14:textId="0C9949B4" w:rsidR="6732A349" w:rsidRDefault="6732A349" w:rsidP="634CA2E3">
      <w:pPr>
        <w:spacing w:line="288" w:lineRule="exact"/>
        <w:ind w:left="0"/>
        <w:rPr>
          <w:rFonts w:eastAsia="Arial" w:cs="Arial"/>
        </w:rPr>
      </w:pPr>
    </w:p>
    <w:p w14:paraId="60189D0D" w14:textId="5412ABB0" w:rsidR="00322DDE" w:rsidRPr="00B619DE" w:rsidRDefault="2CCD7605" w:rsidP="00B619DE">
      <w:pPr>
        <w:spacing w:line="288" w:lineRule="exact"/>
        <w:ind w:left="0"/>
        <w:jc w:val="center"/>
        <w:rPr>
          <w:rFonts w:eastAsia="Arial" w:cs="Arial"/>
          <w:b/>
          <w:bCs/>
          <w:color w:val="2F5496" w:themeColor="accent1" w:themeShade="BF"/>
        </w:rPr>
      </w:pPr>
      <w:r w:rsidRPr="634CA2E3">
        <w:rPr>
          <w:rFonts w:eastAsia="Arial" w:cs="Arial"/>
          <w:b/>
          <w:bCs/>
          <w:color w:val="2F5496" w:themeColor="accent1" w:themeShade="BF"/>
        </w:rPr>
        <w:t xml:space="preserve">To sign up for the Assessment Spotlight, send a blank email message to </w:t>
      </w:r>
      <w:hyperlink r:id="rId12">
        <w:r w:rsidRPr="634CA2E3">
          <w:rPr>
            <w:rStyle w:val="Hyperlink"/>
            <w:rFonts w:eastAsia="Arial" w:cs="Arial"/>
            <w:b/>
            <w:bCs/>
            <w:color w:val="2F5496" w:themeColor="accent1" w:themeShade="BF"/>
          </w:rPr>
          <w:t>subscribe-caaspp@mlist.cde.ca.gov</w:t>
        </w:r>
      </w:hyperlink>
      <w:r w:rsidRPr="634CA2E3">
        <w:rPr>
          <w:rFonts w:eastAsia="Arial" w:cs="Arial"/>
          <w:b/>
          <w:bCs/>
          <w:color w:val="2F5496" w:themeColor="accent1" w:themeShade="BF"/>
        </w:rPr>
        <w:t>.</w:t>
      </w:r>
    </w:p>
    <w:p w14:paraId="3A5062D6" w14:textId="0C509804" w:rsidR="066CF379" w:rsidRDefault="066CF379" w:rsidP="38554E2F">
      <w:pPr>
        <w:spacing w:after="0" w:line="240" w:lineRule="auto"/>
        <w:ind w:left="0"/>
        <w:rPr>
          <w:rFonts w:eastAsia="Arial" w:cs="Arial"/>
          <w:color w:val="000000" w:themeColor="text1"/>
          <w:sz w:val="32"/>
          <w:szCs w:val="32"/>
          <w:vertAlign w:val="superscript"/>
        </w:rPr>
      </w:pPr>
    </w:p>
    <w:sectPr w:rsidR="066CF379">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439C63A" w16cex:dateUtc="2020-10-22T17:07: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int2:observations>
    <int2:bookmark int2:bookmarkName="_Int_a1YqzzJ8" int2:invalidationBookmarkName="" int2:hashCode="ucuCi49aB6DY6P" int2:id="TBQCVtIT">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A496C"/>
    <w:multiLevelType w:val="hybridMultilevel"/>
    <w:tmpl w:val="01E2B2E6"/>
    <w:lvl w:ilvl="0" w:tplc="987E8090">
      <w:start w:val="1"/>
      <w:numFmt w:val="bullet"/>
      <w:lvlText w:val=""/>
      <w:lvlJc w:val="left"/>
      <w:pPr>
        <w:ind w:left="720" w:hanging="360"/>
      </w:pPr>
      <w:rPr>
        <w:rFonts w:ascii="Symbol" w:hAnsi="Symbol" w:hint="default"/>
      </w:rPr>
    </w:lvl>
    <w:lvl w:ilvl="1" w:tplc="993650FE">
      <w:start w:val="1"/>
      <w:numFmt w:val="bullet"/>
      <w:lvlText w:val="o"/>
      <w:lvlJc w:val="left"/>
      <w:pPr>
        <w:ind w:left="1440" w:hanging="360"/>
      </w:pPr>
      <w:rPr>
        <w:rFonts w:ascii="Courier New" w:hAnsi="Courier New" w:hint="default"/>
      </w:rPr>
    </w:lvl>
    <w:lvl w:ilvl="2" w:tplc="72A24AEE">
      <w:start w:val="1"/>
      <w:numFmt w:val="bullet"/>
      <w:lvlText w:val=""/>
      <w:lvlJc w:val="left"/>
      <w:pPr>
        <w:ind w:left="2160" w:hanging="360"/>
      </w:pPr>
      <w:rPr>
        <w:rFonts w:ascii="Wingdings" w:hAnsi="Wingdings" w:hint="default"/>
      </w:rPr>
    </w:lvl>
    <w:lvl w:ilvl="3" w:tplc="00FE519A">
      <w:start w:val="1"/>
      <w:numFmt w:val="bullet"/>
      <w:lvlText w:val=""/>
      <w:lvlJc w:val="left"/>
      <w:pPr>
        <w:ind w:left="2880" w:hanging="360"/>
      </w:pPr>
      <w:rPr>
        <w:rFonts w:ascii="Symbol" w:hAnsi="Symbol" w:hint="default"/>
      </w:rPr>
    </w:lvl>
    <w:lvl w:ilvl="4" w:tplc="081C8C6A">
      <w:start w:val="1"/>
      <w:numFmt w:val="bullet"/>
      <w:lvlText w:val="o"/>
      <w:lvlJc w:val="left"/>
      <w:pPr>
        <w:ind w:left="3600" w:hanging="360"/>
      </w:pPr>
      <w:rPr>
        <w:rFonts w:ascii="Courier New" w:hAnsi="Courier New" w:hint="default"/>
      </w:rPr>
    </w:lvl>
    <w:lvl w:ilvl="5" w:tplc="54B06ABE">
      <w:start w:val="1"/>
      <w:numFmt w:val="bullet"/>
      <w:lvlText w:val=""/>
      <w:lvlJc w:val="left"/>
      <w:pPr>
        <w:ind w:left="4320" w:hanging="360"/>
      </w:pPr>
      <w:rPr>
        <w:rFonts w:ascii="Wingdings" w:hAnsi="Wingdings" w:hint="default"/>
      </w:rPr>
    </w:lvl>
    <w:lvl w:ilvl="6" w:tplc="8CBEE2FA">
      <w:start w:val="1"/>
      <w:numFmt w:val="bullet"/>
      <w:lvlText w:val=""/>
      <w:lvlJc w:val="left"/>
      <w:pPr>
        <w:ind w:left="5040" w:hanging="360"/>
      </w:pPr>
      <w:rPr>
        <w:rFonts w:ascii="Symbol" w:hAnsi="Symbol" w:hint="default"/>
      </w:rPr>
    </w:lvl>
    <w:lvl w:ilvl="7" w:tplc="1E56355C">
      <w:start w:val="1"/>
      <w:numFmt w:val="bullet"/>
      <w:lvlText w:val="o"/>
      <w:lvlJc w:val="left"/>
      <w:pPr>
        <w:ind w:left="5760" w:hanging="360"/>
      </w:pPr>
      <w:rPr>
        <w:rFonts w:ascii="Courier New" w:hAnsi="Courier New" w:hint="default"/>
      </w:rPr>
    </w:lvl>
    <w:lvl w:ilvl="8" w:tplc="52A88724">
      <w:start w:val="1"/>
      <w:numFmt w:val="bullet"/>
      <w:lvlText w:val=""/>
      <w:lvlJc w:val="left"/>
      <w:pPr>
        <w:ind w:left="6480" w:hanging="360"/>
      </w:pPr>
      <w:rPr>
        <w:rFonts w:ascii="Wingdings" w:hAnsi="Wingdings" w:hint="default"/>
      </w:rPr>
    </w:lvl>
  </w:abstractNum>
  <w:abstractNum w:abstractNumId="1" w15:restartNumberingAfterBreak="0">
    <w:nsid w:val="1FE46ED6"/>
    <w:multiLevelType w:val="hybridMultilevel"/>
    <w:tmpl w:val="5E64B54A"/>
    <w:lvl w:ilvl="0" w:tplc="88022928">
      <w:start w:val="1"/>
      <w:numFmt w:val="bullet"/>
      <w:lvlText w:val=""/>
      <w:lvlJc w:val="left"/>
      <w:pPr>
        <w:ind w:left="720" w:hanging="360"/>
      </w:pPr>
      <w:rPr>
        <w:rFonts w:ascii="Symbol" w:hAnsi="Symbol" w:hint="default"/>
      </w:rPr>
    </w:lvl>
    <w:lvl w:ilvl="1" w:tplc="71146B08">
      <w:start w:val="1"/>
      <w:numFmt w:val="bullet"/>
      <w:lvlText w:val="o"/>
      <w:lvlJc w:val="left"/>
      <w:pPr>
        <w:ind w:left="1440" w:hanging="360"/>
      </w:pPr>
      <w:rPr>
        <w:rFonts w:ascii="Courier New" w:hAnsi="Courier New" w:hint="default"/>
      </w:rPr>
    </w:lvl>
    <w:lvl w:ilvl="2" w:tplc="788649A4">
      <w:start w:val="1"/>
      <w:numFmt w:val="bullet"/>
      <w:lvlText w:val=""/>
      <w:lvlJc w:val="left"/>
      <w:pPr>
        <w:ind w:left="2160" w:hanging="360"/>
      </w:pPr>
      <w:rPr>
        <w:rFonts w:ascii="Wingdings" w:hAnsi="Wingdings" w:hint="default"/>
      </w:rPr>
    </w:lvl>
    <w:lvl w:ilvl="3" w:tplc="7E16B8A2">
      <w:start w:val="1"/>
      <w:numFmt w:val="bullet"/>
      <w:lvlText w:val=""/>
      <w:lvlJc w:val="left"/>
      <w:pPr>
        <w:ind w:left="2880" w:hanging="360"/>
      </w:pPr>
      <w:rPr>
        <w:rFonts w:ascii="Symbol" w:hAnsi="Symbol" w:hint="default"/>
      </w:rPr>
    </w:lvl>
    <w:lvl w:ilvl="4" w:tplc="B4329584">
      <w:start w:val="1"/>
      <w:numFmt w:val="bullet"/>
      <w:lvlText w:val="o"/>
      <w:lvlJc w:val="left"/>
      <w:pPr>
        <w:ind w:left="3600" w:hanging="360"/>
      </w:pPr>
      <w:rPr>
        <w:rFonts w:ascii="Courier New" w:hAnsi="Courier New" w:hint="default"/>
      </w:rPr>
    </w:lvl>
    <w:lvl w:ilvl="5" w:tplc="8D3EFAFE">
      <w:start w:val="1"/>
      <w:numFmt w:val="bullet"/>
      <w:lvlText w:val=""/>
      <w:lvlJc w:val="left"/>
      <w:pPr>
        <w:ind w:left="4320" w:hanging="360"/>
      </w:pPr>
      <w:rPr>
        <w:rFonts w:ascii="Wingdings" w:hAnsi="Wingdings" w:hint="default"/>
      </w:rPr>
    </w:lvl>
    <w:lvl w:ilvl="6" w:tplc="9B209548">
      <w:start w:val="1"/>
      <w:numFmt w:val="bullet"/>
      <w:lvlText w:val=""/>
      <w:lvlJc w:val="left"/>
      <w:pPr>
        <w:ind w:left="5040" w:hanging="360"/>
      </w:pPr>
      <w:rPr>
        <w:rFonts w:ascii="Symbol" w:hAnsi="Symbol" w:hint="default"/>
      </w:rPr>
    </w:lvl>
    <w:lvl w:ilvl="7" w:tplc="992E2732">
      <w:start w:val="1"/>
      <w:numFmt w:val="bullet"/>
      <w:lvlText w:val="o"/>
      <w:lvlJc w:val="left"/>
      <w:pPr>
        <w:ind w:left="5760" w:hanging="360"/>
      </w:pPr>
      <w:rPr>
        <w:rFonts w:ascii="Courier New" w:hAnsi="Courier New" w:hint="default"/>
      </w:rPr>
    </w:lvl>
    <w:lvl w:ilvl="8" w:tplc="1AA8EF64">
      <w:start w:val="1"/>
      <w:numFmt w:val="bullet"/>
      <w:lvlText w:val=""/>
      <w:lvlJc w:val="left"/>
      <w:pPr>
        <w:ind w:left="6480" w:hanging="360"/>
      </w:pPr>
      <w:rPr>
        <w:rFonts w:ascii="Wingdings" w:hAnsi="Wingdings" w:hint="default"/>
      </w:rPr>
    </w:lvl>
  </w:abstractNum>
  <w:abstractNum w:abstractNumId="2" w15:restartNumberingAfterBreak="0">
    <w:nsid w:val="2670597C"/>
    <w:multiLevelType w:val="hybridMultilevel"/>
    <w:tmpl w:val="2982DAB8"/>
    <w:lvl w:ilvl="0" w:tplc="485A282A">
      <w:start w:val="1"/>
      <w:numFmt w:val="bullet"/>
      <w:lvlText w:val=""/>
      <w:lvlJc w:val="left"/>
      <w:pPr>
        <w:ind w:left="720" w:hanging="360"/>
      </w:pPr>
      <w:rPr>
        <w:rFonts w:ascii="Symbol" w:hAnsi="Symbol" w:hint="default"/>
      </w:rPr>
    </w:lvl>
    <w:lvl w:ilvl="1" w:tplc="498600B6">
      <w:start w:val="1"/>
      <w:numFmt w:val="bullet"/>
      <w:lvlText w:val="o"/>
      <w:lvlJc w:val="left"/>
      <w:pPr>
        <w:ind w:left="1440" w:hanging="360"/>
      </w:pPr>
      <w:rPr>
        <w:rFonts w:ascii="Courier New" w:hAnsi="Courier New" w:hint="default"/>
      </w:rPr>
    </w:lvl>
    <w:lvl w:ilvl="2" w:tplc="A574FE58">
      <w:start w:val="1"/>
      <w:numFmt w:val="bullet"/>
      <w:lvlText w:val=""/>
      <w:lvlJc w:val="left"/>
      <w:pPr>
        <w:ind w:left="2160" w:hanging="360"/>
      </w:pPr>
      <w:rPr>
        <w:rFonts w:ascii="Wingdings" w:hAnsi="Wingdings" w:hint="default"/>
      </w:rPr>
    </w:lvl>
    <w:lvl w:ilvl="3" w:tplc="23001748">
      <w:start w:val="1"/>
      <w:numFmt w:val="bullet"/>
      <w:lvlText w:val=""/>
      <w:lvlJc w:val="left"/>
      <w:pPr>
        <w:ind w:left="2880" w:hanging="360"/>
      </w:pPr>
      <w:rPr>
        <w:rFonts w:ascii="Symbol" w:hAnsi="Symbol" w:hint="default"/>
      </w:rPr>
    </w:lvl>
    <w:lvl w:ilvl="4" w:tplc="A51E09EE">
      <w:start w:val="1"/>
      <w:numFmt w:val="bullet"/>
      <w:lvlText w:val="o"/>
      <w:lvlJc w:val="left"/>
      <w:pPr>
        <w:ind w:left="3600" w:hanging="360"/>
      </w:pPr>
      <w:rPr>
        <w:rFonts w:ascii="Courier New" w:hAnsi="Courier New" w:hint="default"/>
      </w:rPr>
    </w:lvl>
    <w:lvl w:ilvl="5" w:tplc="46905834">
      <w:start w:val="1"/>
      <w:numFmt w:val="bullet"/>
      <w:lvlText w:val=""/>
      <w:lvlJc w:val="left"/>
      <w:pPr>
        <w:ind w:left="4320" w:hanging="360"/>
      </w:pPr>
      <w:rPr>
        <w:rFonts w:ascii="Wingdings" w:hAnsi="Wingdings" w:hint="default"/>
      </w:rPr>
    </w:lvl>
    <w:lvl w:ilvl="6" w:tplc="2C46F35C">
      <w:start w:val="1"/>
      <w:numFmt w:val="bullet"/>
      <w:lvlText w:val=""/>
      <w:lvlJc w:val="left"/>
      <w:pPr>
        <w:ind w:left="5040" w:hanging="360"/>
      </w:pPr>
      <w:rPr>
        <w:rFonts w:ascii="Symbol" w:hAnsi="Symbol" w:hint="default"/>
      </w:rPr>
    </w:lvl>
    <w:lvl w:ilvl="7" w:tplc="CEF8B8C4">
      <w:start w:val="1"/>
      <w:numFmt w:val="bullet"/>
      <w:lvlText w:val="o"/>
      <w:lvlJc w:val="left"/>
      <w:pPr>
        <w:ind w:left="5760" w:hanging="360"/>
      </w:pPr>
      <w:rPr>
        <w:rFonts w:ascii="Courier New" w:hAnsi="Courier New" w:hint="default"/>
      </w:rPr>
    </w:lvl>
    <w:lvl w:ilvl="8" w:tplc="BD447008">
      <w:start w:val="1"/>
      <w:numFmt w:val="bullet"/>
      <w:lvlText w:val=""/>
      <w:lvlJc w:val="left"/>
      <w:pPr>
        <w:ind w:left="6480" w:hanging="360"/>
      </w:pPr>
      <w:rPr>
        <w:rFonts w:ascii="Wingdings" w:hAnsi="Wingdings" w:hint="default"/>
      </w:rPr>
    </w:lvl>
  </w:abstractNum>
  <w:abstractNum w:abstractNumId="3" w15:restartNumberingAfterBreak="0">
    <w:nsid w:val="3D81B643"/>
    <w:multiLevelType w:val="hybridMultilevel"/>
    <w:tmpl w:val="FC8892BC"/>
    <w:lvl w:ilvl="0" w:tplc="A0F424E6">
      <w:start w:val="1"/>
      <w:numFmt w:val="bullet"/>
      <w:lvlText w:val=""/>
      <w:lvlJc w:val="left"/>
      <w:pPr>
        <w:ind w:left="720" w:hanging="360"/>
      </w:pPr>
      <w:rPr>
        <w:rFonts w:ascii="Symbol" w:hAnsi="Symbol" w:hint="default"/>
      </w:rPr>
    </w:lvl>
    <w:lvl w:ilvl="1" w:tplc="0A162AFA">
      <w:start w:val="1"/>
      <w:numFmt w:val="bullet"/>
      <w:lvlText w:val="o"/>
      <w:lvlJc w:val="left"/>
      <w:pPr>
        <w:ind w:left="1440" w:hanging="360"/>
      </w:pPr>
      <w:rPr>
        <w:rFonts w:ascii="Courier New" w:hAnsi="Courier New" w:hint="default"/>
      </w:rPr>
    </w:lvl>
    <w:lvl w:ilvl="2" w:tplc="3C0C26C2">
      <w:start w:val="1"/>
      <w:numFmt w:val="bullet"/>
      <w:lvlText w:val=""/>
      <w:lvlJc w:val="left"/>
      <w:pPr>
        <w:ind w:left="2160" w:hanging="360"/>
      </w:pPr>
      <w:rPr>
        <w:rFonts w:ascii="Wingdings" w:hAnsi="Wingdings" w:hint="default"/>
      </w:rPr>
    </w:lvl>
    <w:lvl w:ilvl="3" w:tplc="44AAB0BA">
      <w:start w:val="1"/>
      <w:numFmt w:val="bullet"/>
      <w:lvlText w:val=""/>
      <w:lvlJc w:val="left"/>
      <w:pPr>
        <w:ind w:left="2880" w:hanging="360"/>
      </w:pPr>
      <w:rPr>
        <w:rFonts w:ascii="Symbol" w:hAnsi="Symbol" w:hint="default"/>
      </w:rPr>
    </w:lvl>
    <w:lvl w:ilvl="4" w:tplc="5168962E">
      <w:start w:val="1"/>
      <w:numFmt w:val="bullet"/>
      <w:lvlText w:val="o"/>
      <w:lvlJc w:val="left"/>
      <w:pPr>
        <w:ind w:left="3600" w:hanging="360"/>
      </w:pPr>
      <w:rPr>
        <w:rFonts w:ascii="Courier New" w:hAnsi="Courier New" w:hint="default"/>
      </w:rPr>
    </w:lvl>
    <w:lvl w:ilvl="5" w:tplc="F60CEAE0">
      <w:start w:val="1"/>
      <w:numFmt w:val="bullet"/>
      <w:lvlText w:val=""/>
      <w:lvlJc w:val="left"/>
      <w:pPr>
        <w:ind w:left="4320" w:hanging="360"/>
      </w:pPr>
      <w:rPr>
        <w:rFonts w:ascii="Wingdings" w:hAnsi="Wingdings" w:hint="default"/>
      </w:rPr>
    </w:lvl>
    <w:lvl w:ilvl="6" w:tplc="4D80AED4">
      <w:start w:val="1"/>
      <w:numFmt w:val="bullet"/>
      <w:lvlText w:val=""/>
      <w:lvlJc w:val="left"/>
      <w:pPr>
        <w:ind w:left="5040" w:hanging="360"/>
      </w:pPr>
      <w:rPr>
        <w:rFonts w:ascii="Symbol" w:hAnsi="Symbol" w:hint="default"/>
      </w:rPr>
    </w:lvl>
    <w:lvl w:ilvl="7" w:tplc="8C7CEAF8">
      <w:start w:val="1"/>
      <w:numFmt w:val="bullet"/>
      <w:lvlText w:val="o"/>
      <w:lvlJc w:val="left"/>
      <w:pPr>
        <w:ind w:left="5760" w:hanging="360"/>
      </w:pPr>
      <w:rPr>
        <w:rFonts w:ascii="Courier New" w:hAnsi="Courier New" w:hint="default"/>
      </w:rPr>
    </w:lvl>
    <w:lvl w:ilvl="8" w:tplc="E45E98A0">
      <w:start w:val="1"/>
      <w:numFmt w:val="bullet"/>
      <w:lvlText w:val=""/>
      <w:lvlJc w:val="left"/>
      <w:pPr>
        <w:ind w:left="6480" w:hanging="360"/>
      </w:pPr>
      <w:rPr>
        <w:rFonts w:ascii="Wingdings" w:hAnsi="Wingdings" w:hint="default"/>
      </w:rPr>
    </w:lvl>
  </w:abstractNum>
  <w:abstractNum w:abstractNumId="4" w15:restartNumberingAfterBreak="0">
    <w:nsid w:val="44D32F85"/>
    <w:multiLevelType w:val="hybridMultilevel"/>
    <w:tmpl w:val="8286F632"/>
    <w:lvl w:ilvl="0" w:tplc="9C50176E">
      <w:start w:val="1"/>
      <w:numFmt w:val="bullet"/>
      <w:lvlText w:val=""/>
      <w:lvlJc w:val="left"/>
      <w:pPr>
        <w:ind w:left="720" w:hanging="360"/>
      </w:pPr>
      <w:rPr>
        <w:rFonts w:ascii="Symbol" w:hAnsi="Symbol" w:hint="default"/>
      </w:rPr>
    </w:lvl>
    <w:lvl w:ilvl="1" w:tplc="17742D9C">
      <w:start w:val="1"/>
      <w:numFmt w:val="bullet"/>
      <w:lvlText w:val="o"/>
      <w:lvlJc w:val="left"/>
      <w:pPr>
        <w:ind w:left="1440" w:hanging="360"/>
      </w:pPr>
      <w:rPr>
        <w:rFonts w:ascii="Courier New" w:hAnsi="Courier New" w:hint="default"/>
      </w:rPr>
    </w:lvl>
    <w:lvl w:ilvl="2" w:tplc="0AB41264">
      <w:start w:val="1"/>
      <w:numFmt w:val="bullet"/>
      <w:lvlText w:val=""/>
      <w:lvlJc w:val="left"/>
      <w:pPr>
        <w:ind w:left="2160" w:hanging="360"/>
      </w:pPr>
      <w:rPr>
        <w:rFonts w:ascii="Wingdings" w:hAnsi="Wingdings" w:hint="default"/>
      </w:rPr>
    </w:lvl>
    <w:lvl w:ilvl="3" w:tplc="0AD610A8">
      <w:start w:val="1"/>
      <w:numFmt w:val="bullet"/>
      <w:lvlText w:val=""/>
      <w:lvlJc w:val="left"/>
      <w:pPr>
        <w:ind w:left="2880" w:hanging="360"/>
      </w:pPr>
      <w:rPr>
        <w:rFonts w:ascii="Symbol" w:hAnsi="Symbol" w:hint="default"/>
      </w:rPr>
    </w:lvl>
    <w:lvl w:ilvl="4" w:tplc="6EA4FB78">
      <w:start w:val="1"/>
      <w:numFmt w:val="bullet"/>
      <w:lvlText w:val="o"/>
      <w:lvlJc w:val="left"/>
      <w:pPr>
        <w:ind w:left="3600" w:hanging="360"/>
      </w:pPr>
      <w:rPr>
        <w:rFonts w:ascii="Courier New" w:hAnsi="Courier New" w:hint="default"/>
      </w:rPr>
    </w:lvl>
    <w:lvl w:ilvl="5" w:tplc="BF8C0232">
      <w:start w:val="1"/>
      <w:numFmt w:val="bullet"/>
      <w:lvlText w:val=""/>
      <w:lvlJc w:val="left"/>
      <w:pPr>
        <w:ind w:left="4320" w:hanging="360"/>
      </w:pPr>
      <w:rPr>
        <w:rFonts w:ascii="Wingdings" w:hAnsi="Wingdings" w:hint="default"/>
      </w:rPr>
    </w:lvl>
    <w:lvl w:ilvl="6" w:tplc="90BE7584">
      <w:start w:val="1"/>
      <w:numFmt w:val="bullet"/>
      <w:lvlText w:val=""/>
      <w:lvlJc w:val="left"/>
      <w:pPr>
        <w:ind w:left="5040" w:hanging="360"/>
      </w:pPr>
      <w:rPr>
        <w:rFonts w:ascii="Symbol" w:hAnsi="Symbol" w:hint="default"/>
      </w:rPr>
    </w:lvl>
    <w:lvl w:ilvl="7" w:tplc="DF80B4B2">
      <w:start w:val="1"/>
      <w:numFmt w:val="bullet"/>
      <w:lvlText w:val="o"/>
      <w:lvlJc w:val="left"/>
      <w:pPr>
        <w:ind w:left="5760" w:hanging="360"/>
      </w:pPr>
      <w:rPr>
        <w:rFonts w:ascii="Courier New" w:hAnsi="Courier New" w:hint="default"/>
      </w:rPr>
    </w:lvl>
    <w:lvl w:ilvl="8" w:tplc="A4140434">
      <w:start w:val="1"/>
      <w:numFmt w:val="bullet"/>
      <w:lvlText w:val=""/>
      <w:lvlJc w:val="left"/>
      <w:pPr>
        <w:ind w:left="6480" w:hanging="360"/>
      </w:pPr>
      <w:rPr>
        <w:rFonts w:ascii="Wingdings" w:hAnsi="Wingdings" w:hint="default"/>
      </w:rPr>
    </w:lvl>
  </w:abstractNum>
  <w:abstractNum w:abstractNumId="5" w15:restartNumberingAfterBreak="0">
    <w:nsid w:val="48352954"/>
    <w:multiLevelType w:val="hybridMultilevel"/>
    <w:tmpl w:val="A590F382"/>
    <w:lvl w:ilvl="0" w:tplc="7F0673F0">
      <w:start w:val="1"/>
      <w:numFmt w:val="bullet"/>
      <w:lvlText w:val=""/>
      <w:lvlJc w:val="left"/>
      <w:pPr>
        <w:ind w:left="720" w:hanging="360"/>
      </w:pPr>
      <w:rPr>
        <w:rFonts w:ascii="Symbol" w:hAnsi="Symbol" w:hint="default"/>
      </w:rPr>
    </w:lvl>
    <w:lvl w:ilvl="1" w:tplc="3AB8F37E">
      <w:start w:val="1"/>
      <w:numFmt w:val="bullet"/>
      <w:lvlText w:val="o"/>
      <w:lvlJc w:val="left"/>
      <w:pPr>
        <w:ind w:left="1440" w:hanging="360"/>
      </w:pPr>
      <w:rPr>
        <w:rFonts w:ascii="Courier New" w:hAnsi="Courier New" w:hint="default"/>
      </w:rPr>
    </w:lvl>
    <w:lvl w:ilvl="2" w:tplc="C58066E6">
      <w:start w:val="1"/>
      <w:numFmt w:val="bullet"/>
      <w:lvlText w:val=""/>
      <w:lvlJc w:val="left"/>
      <w:pPr>
        <w:ind w:left="2160" w:hanging="360"/>
      </w:pPr>
      <w:rPr>
        <w:rFonts w:ascii="Wingdings" w:hAnsi="Wingdings" w:hint="default"/>
      </w:rPr>
    </w:lvl>
    <w:lvl w:ilvl="3" w:tplc="1CAC78DA">
      <w:start w:val="1"/>
      <w:numFmt w:val="bullet"/>
      <w:lvlText w:val=""/>
      <w:lvlJc w:val="left"/>
      <w:pPr>
        <w:ind w:left="2880" w:hanging="360"/>
      </w:pPr>
      <w:rPr>
        <w:rFonts w:ascii="Symbol" w:hAnsi="Symbol" w:hint="default"/>
      </w:rPr>
    </w:lvl>
    <w:lvl w:ilvl="4" w:tplc="C7B8981A">
      <w:start w:val="1"/>
      <w:numFmt w:val="bullet"/>
      <w:lvlText w:val="o"/>
      <w:lvlJc w:val="left"/>
      <w:pPr>
        <w:ind w:left="3600" w:hanging="360"/>
      </w:pPr>
      <w:rPr>
        <w:rFonts w:ascii="Courier New" w:hAnsi="Courier New" w:hint="default"/>
      </w:rPr>
    </w:lvl>
    <w:lvl w:ilvl="5" w:tplc="C49C4806">
      <w:start w:val="1"/>
      <w:numFmt w:val="bullet"/>
      <w:lvlText w:val=""/>
      <w:lvlJc w:val="left"/>
      <w:pPr>
        <w:ind w:left="4320" w:hanging="360"/>
      </w:pPr>
      <w:rPr>
        <w:rFonts w:ascii="Wingdings" w:hAnsi="Wingdings" w:hint="default"/>
      </w:rPr>
    </w:lvl>
    <w:lvl w:ilvl="6" w:tplc="5C860FD0">
      <w:start w:val="1"/>
      <w:numFmt w:val="bullet"/>
      <w:lvlText w:val=""/>
      <w:lvlJc w:val="left"/>
      <w:pPr>
        <w:ind w:left="5040" w:hanging="360"/>
      </w:pPr>
      <w:rPr>
        <w:rFonts w:ascii="Symbol" w:hAnsi="Symbol" w:hint="default"/>
      </w:rPr>
    </w:lvl>
    <w:lvl w:ilvl="7" w:tplc="0C047284">
      <w:start w:val="1"/>
      <w:numFmt w:val="bullet"/>
      <w:lvlText w:val="o"/>
      <w:lvlJc w:val="left"/>
      <w:pPr>
        <w:ind w:left="5760" w:hanging="360"/>
      </w:pPr>
      <w:rPr>
        <w:rFonts w:ascii="Courier New" w:hAnsi="Courier New" w:hint="default"/>
      </w:rPr>
    </w:lvl>
    <w:lvl w:ilvl="8" w:tplc="B20E6AEE">
      <w:start w:val="1"/>
      <w:numFmt w:val="bullet"/>
      <w:lvlText w:val=""/>
      <w:lvlJc w:val="left"/>
      <w:pPr>
        <w:ind w:left="6480" w:hanging="360"/>
      </w:pPr>
      <w:rPr>
        <w:rFonts w:ascii="Wingdings" w:hAnsi="Wingdings" w:hint="default"/>
      </w:rPr>
    </w:lvl>
  </w:abstractNum>
  <w:abstractNum w:abstractNumId="6" w15:restartNumberingAfterBreak="0">
    <w:nsid w:val="511E32E6"/>
    <w:multiLevelType w:val="hybridMultilevel"/>
    <w:tmpl w:val="4038F8DA"/>
    <w:lvl w:ilvl="0" w:tplc="6EECCE56">
      <w:start w:val="1"/>
      <w:numFmt w:val="bullet"/>
      <w:lvlText w:val=""/>
      <w:lvlJc w:val="left"/>
      <w:pPr>
        <w:ind w:left="720" w:hanging="360"/>
      </w:pPr>
      <w:rPr>
        <w:rFonts w:ascii="Symbol" w:hAnsi="Symbol" w:hint="default"/>
      </w:rPr>
    </w:lvl>
    <w:lvl w:ilvl="1" w:tplc="6B007926">
      <w:start w:val="1"/>
      <w:numFmt w:val="bullet"/>
      <w:lvlText w:val="o"/>
      <w:lvlJc w:val="left"/>
      <w:pPr>
        <w:ind w:left="1440" w:hanging="360"/>
      </w:pPr>
      <w:rPr>
        <w:rFonts w:ascii="Courier New" w:hAnsi="Courier New" w:hint="default"/>
      </w:rPr>
    </w:lvl>
    <w:lvl w:ilvl="2" w:tplc="2482F7A8">
      <w:start w:val="1"/>
      <w:numFmt w:val="bullet"/>
      <w:lvlText w:val=""/>
      <w:lvlJc w:val="left"/>
      <w:pPr>
        <w:ind w:left="2160" w:hanging="360"/>
      </w:pPr>
      <w:rPr>
        <w:rFonts w:ascii="Wingdings" w:hAnsi="Wingdings" w:hint="default"/>
      </w:rPr>
    </w:lvl>
    <w:lvl w:ilvl="3" w:tplc="732CFBB8">
      <w:start w:val="1"/>
      <w:numFmt w:val="bullet"/>
      <w:lvlText w:val=""/>
      <w:lvlJc w:val="left"/>
      <w:pPr>
        <w:ind w:left="2880" w:hanging="360"/>
      </w:pPr>
      <w:rPr>
        <w:rFonts w:ascii="Symbol" w:hAnsi="Symbol" w:hint="default"/>
      </w:rPr>
    </w:lvl>
    <w:lvl w:ilvl="4" w:tplc="8F1EE642">
      <w:start w:val="1"/>
      <w:numFmt w:val="bullet"/>
      <w:lvlText w:val="o"/>
      <w:lvlJc w:val="left"/>
      <w:pPr>
        <w:ind w:left="3600" w:hanging="360"/>
      </w:pPr>
      <w:rPr>
        <w:rFonts w:ascii="Courier New" w:hAnsi="Courier New" w:hint="default"/>
      </w:rPr>
    </w:lvl>
    <w:lvl w:ilvl="5" w:tplc="345ABD32">
      <w:start w:val="1"/>
      <w:numFmt w:val="bullet"/>
      <w:lvlText w:val=""/>
      <w:lvlJc w:val="left"/>
      <w:pPr>
        <w:ind w:left="4320" w:hanging="360"/>
      </w:pPr>
      <w:rPr>
        <w:rFonts w:ascii="Wingdings" w:hAnsi="Wingdings" w:hint="default"/>
      </w:rPr>
    </w:lvl>
    <w:lvl w:ilvl="6" w:tplc="DA34A8C4">
      <w:start w:val="1"/>
      <w:numFmt w:val="bullet"/>
      <w:lvlText w:val=""/>
      <w:lvlJc w:val="left"/>
      <w:pPr>
        <w:ind w:left="5040" w:hanging="360"/>
      </w:pPr>
      <w:rPr>
        <w:rFonts w:ascii="Symbol" w:hAnsi="Symbol" w:hint="default"/>
      </w:rPr>
    </w:lvl>
    <w:lvl w:ilvl="7" w:tplc="0E2E52EA">
      <w:start w:val="1"/>
      <w:numFmt w:val="bullet"/>
      <w:lvlText w:val="o"/>
      <w:lvlJc w:val="left"/>
      <w:pPr>
        <w:ind w:left="5760" w:hanging="360"/>
      </w:pPr>
      <w:rPr>
        <w:rFonts w:ascii="Courier New" w:hAnsi="Courier New" w:hint="default"/>
      </w:rPr>
    </w:lvl>
    <w:lvl w:ilvl="8" w:tplc="5754AFA0">
      <w:start w:val="1"/>
      <w:numFmt w:val="bullet"/>
      <w:lvlText w:val=""/>
      <w:lvlJc w:val="left"/>
      <w:pPr>
        <w:ind w:left="6480" w:hanging="360"/>
      </w:pPr>
      <w:rPr>
        <w:rFonts w:ascii="Wingdings" w:hAnsi="Wingdings" w:hint="default"/>
      </w:rPr>
    </w:lvl>
  </w:abstractNum>
  <w:abstractNum w:abstractNumId="7" w15:restartNumberingAfterBreak="0">
    <w:nsid w:val="697D308C"/>
    <w:multiLevelType w:val="hybridMultilevel"/>
    <w:tmpl w:val="61846BA0"/>
    <w:lvl w:ilvl="0" w:tplc="685CFEBE">
      <w:start w:val="1"/>
      <w:numFmt w:val="bullet"/>
      <w:lvlText w:val=""/>
      <w:lvlJc w:val="left"/>
      <w:pPr>
        <w:ind w:left="720" w:hanging="360"/>
      </w:pPr>
      <w:rPr>
        <w:rFonts w:ascii="Symbol" w:hAnsi="Symbol" w:hint="default"/>
      </w:rPr>
    </w:lvl>
    <w:lvl w:ilvl="1" w:tplc="5442C56C">
      <w:start w:val="1"/>
      <w:numFmt w:val="bullet"/>
      <w:lvlText w:val="o"/>
      <w:lvlJc w:val="left"/>
      <w:pPr>
        <w:ind w:left="1440" w:hanging="360"/>
      </w:pPr>
      <w:rPr>
        <w:rFonts w:ascii="Courier New" w:hAnsi="Courier New" w:hint="default"/>
      </w:rPr>
    </w:lvl>
    <w:lvl w:ilvl="2" w:tplc="32684E08">
      <w:start w:val="1"/>
      <w:numFmt w:val="bullet"/>
      <w:lvlText w:val=""/>
      <w:lvlJc w:val="left"/>
      <w:pPr>
        <w:ind w:left="2160" w:hanging="360"/>
      </w:pPr>
      <w:rPr>
        <w:rFonts w:ascii="Wingdings" w:hAnsi="Wingdings" w:hint="default"/>
      </w:rPr>
    </w:lvl>
    <w:lvl w:ilvl="3" w:tplc="11A064D6">
      <w:start w:val="1"/>
      <w:numFmt w:val="bullet"/>
      <w:lvlText w:val=""/>
      <w:lvlJc w:val="left"/>
      <w:pPr>
        <w:ind w:left="2880" w:hanging="360"/>
      </w:pPr>
      <w:rPr>
        <w:rFonts w:ascii="Symbol" w:hAnsi="Symbol" w:hint="default"/>
      </w:rPr>
    </w:lvl>
    <w:lvl w:ilvl="4" w:tplc="BBC4E622">
      <w:start w:val="1"/>
      <w:numFmt w:val="bullet"/>
      <w:lvlText w:val="o"/>
      <w:lvlJc w:val="left"/>
      <w:pPr>
        <w:ind w:left="3600" w:hanging="360"/>
      </w:pPr>
      <w:rPr>
        <w:rFonts w:ascii="Courier New" w:hAnsi="Courier New" w:hint="default"/>
      </w:rPr>
    </w:lvl>
    <w:lvl w:ilvl="5" w:tplc="3264AA64">
      <w:start w:val="1"/>
      <w:numFmt w:val="bullet"/>
      <w:lvlText w:val=""/>
      <w:lvlJc w:val="left"/>
      <w:pPr>
        <w:ind w:left="4320" w:hanging="360"/>
      </w:pPr>
      <w:rPr>
        <w:rFonts w:ascii="Wingdings" w:hAnsi="Wingdings" w:hint="default"/>
      </w:rPr>
    </w:lvl>
    <w:lvl w:ilvl="6" w:tplc="30B27CF2">
      <w:start w:val="1"/>
      <w:numFmt w:val="bullet"/>
      <w:lvlText w:val=""/>
      <w:lvlJc w:val="left"/>
      <w:pPr>
        <w:ind w:left="5040" w:hanging="360"/>
      </w:pPr>
      <w:rPr>
        <w:rFonts w:ascii="Symbol" w:hAnsi="Symbol" w:hint="default"/>
      </w:rPr>
    </w:lvl>
    <w:lvl w:ilvl="7" w:tplc="CFBE331A">
      <w:start w:val="1"/>
      <w:numFmt w:val="bullet"/>
      <w:lvlText w:val="o"/>
      <w:lvlJc w:val="left"/>
      <w:pPr>
        <w:ind w:left="5760" w:hanging="360"/>
      </w:pPr>
      <w:rPr>
        <w:rFonts w:ascii="Courier New" w:hAnsi="Courier New" w:hint="default"/>
      </w:rPr>
    </w:lvl>
    <w:lvl w:ilvl="8" w:tplc="EB4C6E74">
      <w:start w:val="1"/>
      <w:numFmt w:val="bullet"/>
      <w:lvlText w:val=""/>
      <w:lvlJc w:val="left"/>
      <w:pPr>
        <w:ind w:left="6480" w:hanging="360"/>
      </w:pPr>
      <w:rPr>
        <w:rFonts w:ascii="Wingdings" w:hAnsi="Wingdings" w:hint="default"/>
      </w:rPr>
    </w:lvl>
  </w:abstractNum>
  <w:abstractNum w:abstractNumId="8" w15:restartNumberingAfterBreak="0">
    <w:nsid w:val="6BA5FBC5"/>
    <w:multiLevelType w:val="hybridMultilevel"/>
    <w:tmpl w:val="9B70B95C"/>
    <w:lvl w:ilvl="0" w:tplc="736EC0A4">
      <w:start w:val="1"/>
      <w:numFmt w:val="bullet"/>
      <w:lvlText w:val=""/>
      <w:lvlJc w:val="left"/>
      <w:pPr>
        <w:ind w:left="720" w:hanging="360"/>
      </w:pPr>
      <w:rPr>
        <w:rFonts w:ascii="Symbol" w:hAnsi="Symbol" w:hint="default"/>
      </w:rPr>
    </w:lvl>
    <w:lvl w:ilvl="1" w:tplc="CFBE3F88">
      <w:start w:val="1"/>
      <w:numFmt w:val="bullet"/>
      <w:lvlText w:val="o"/>
      <w:lvlJc w:val="left"/>
      <w:pPr>
        <w:ind w:left="1440" w:hanging="360"/>
      </w:pPr>
      <w:rPr>
        <w:rFonts w:ascii="Courier New" w:hAnsi="Courier New" w:hint="default"/>
      </w:rPr>
    </w:lvl>
    <w:lvl w:ilvl="2" w:tplc="D38AE062">
      <w:start w:val="1"/>
      <w:numFmt w:val="bullet"/>
      <w:lvlText w:val=""/>
      <w:lvlJc w:val="left"/>
      <w:pPr>
        <w:ind w:left="2160" w:hanging="360"/>
      </w:pPr>
      <w:rPr>
        <w:rFonts w:ascii="Wingdings" w:hAnsi="Wingdings" w:hint="default"/>
      </w:rPr>
    </w:lvl>
    <w:lvl w:ilvl="3" w:tplc="AF8C05DA">
      <w:start w:val="1"/>
      <w:numFmt w:val="bullet"/>
      <w:lvlText w:val=""/>
      <w:lvlJc w:val="left"/>
      <w:pPr>
        <w:ind w:left="2880" w:hanging="360"/>
      </w:pPr>
      <w:rPr>
        <w:rFonts w:ascii="Symbol" w:hAnsi="Symbol" w:hint="default"/>
      </w:rPr>
    </w:lvl>
    <w:lvl w:ilvl="4" w:tplc="C340FF66">
      <w:start w:val="1"/>
      <w:numFmt w:val="bullet"/>
      <w:lvlText w:val="o"/>
      <w:lvlJc w:val="left"/>
      <w:pPr>
        <w:ind w:left="3600" w:hanging="360"/>
      </w:pPr>
      <w:rPr>
        <w:rFonts w:ascii="Courier New" w:hAnsi="Courier New" w:hint="default"/>
      </w:rPr>
    </w:lvl>
    <w:lvl w:ilvl="5" w:tplc="AAB0D53A">
      <w:start w:val="1"/>
      <w:numFmt w:val="bullet"/>
      <w:lvlText w:val=""/>
      <w:lvlJc w:val="left"/>
      <w:pPr>
        <w:ind w:left="4320" w:hanging="360"/>
      </w:pPr>
      <w:rPr>
        <w:rFonts w:ascii="Wingdings" w:hAnsi="Wingdings" w:hint="default"/>
      </w:rPr>
    </w:lvl>
    <w:lvl w:ilvl="6" w:tplc="AC1C588C">
      <w:start w:val="1"/>
      <w:numFmt w:val="bullet"/>
      <w:lvlText w:val=""/>
      <w:lvlJc w:val="left"/>
      <w:pPr>
        <w:ind w:left="5040" w:hanging="360"/>
      </w:pPr>
      <w:rPr>
        <w:rFonts w:ascii="Symbol" w:hAnsi="Symbol" w:hint="default"/>
      </w:rPr>
    </w:lvl>
    <w:lvl w:ilvl="7" w:tplc="84424D0A">
      <w:start w:val="1"/>
      <w:numFmt w:val="bullet"/>
      <w:lvlText w:val="o"/>
      <w:lvlJc w:val="left"/>
      <w:pPr>
        <w:ind w:left="5760" w:hanging="360"/>
      </w:pPr>
      <w:rPr>
        <w:rFonts w:ascii="Courier New" w:hAnsi="Courier New" w:hint="default"/>
      </w:rPr>
    </w:lvl>
    <w:lvl w:ilvl="8" w:tplc="025E4DFE">
      <w:start w:val="1"/>
      <w:numFmt w:val="bullet"/>
      <w:lvlText w:val=""/>
      <w:lvlJc w:val="left"/>
      <w:pPr>
        <w:ind w:left="6480" w:hanging="360"/>
      </w:pPr>
      <w:rPr>
        <w:rFonts w:ascii="Wingdings" w:hAnsi="Wingdings" w:hint="default"/>
      </w:rPr>
    </w:lvl>
  </w:abstractNum>
  <w:abstractNum w:abstractNumId="9" w15:restartNumberingAfterBreak="0">
    <w:nsid w:val="70201137"/>
    <w:multiLevelType w:val="hybridMultilevel"/>
    <w:tmpl w:val="8020D570"/>
    <w:lvl w:ilvl="0" w:tplc="B434D70A">
      <w:start w:val="1"/>
      <w:numFmt w:val="bullet"/>
      <w:lvlText w:val=""/>
      <w:lvlJc w:val="left"/>
      <w:pPr>
        <w:ind w:left="720" w:hanging="360"/>
      </w:pPr>
      <w:rPr>
        <w:rFonts w:ascii="Symbol" w:hAnsi="Symbol" w:hint="default"/>
      </w:rPr>
    </w:lvl>
    <w:lvl w:ilvl="1" w:tplc="33EA1ED2">
      <w:start w:val="1"/>
      <w:numFmt w:val="bullet"/>
      <w:lvlText w:val="o"/>
      <w:lvlJc w:val="left"/>
      <w:pPr>
        <w:ind w:left="1440" w:hanging="360"/>
      </w:pPr>
      <w:rPr>
        <w:rFonts w:ascii="Courier New" w:hAnsi="Courier New" w:hint="default"/>
      </w:rPr>
    </w:lvl>
    <w:lvl w:ilvl="2" w:tplc="C72469A2">
      <w:start w:val="1"/>
      <w:numFmt w:val="bullet"/>
      <w:lvlText w:val=""/>
      <w:lvlJc w:val="left"/>
      <w:pPr>
        <w:ind w:left="2160" w:hanging="360"/>
      </w:pPr>
      <w:rPr>
        <w:rFonts w:ascii="Wingdings" w:hAnsi="Wingdings" w:hint="default"/>
      </w:rPr>
    </w:lvl>
    <w:lvl w:ilvl="3" w:tplc="D8D028CC">
      <w:start w:val="1"/>
      <w:numFmt w:val="bullet"/>
      <w:lvlText w:val=""/>
      <w:lvlJc w:val="left"/>
      <w:pPr>
        <w:ind w:left="2880" w:hanging="360"/>
      </w:pPr>
      <w:rPr>
        <w:rFonts w:ascii="Symbol" w:hAnsi="Symbol" w:hint="default"/>
      </w:rPr>
    </w:lvl>
    <w:lvl w:ilvl="4" w:tplc="8B2C8144">
      <w:start w:val="1"/>
      <w:numFmt w:val="bullet"/>
      <w:lvlText w:val="o"/>
      <w:lvlJc w:val="left"/>
      <w:pPr>
        <w:ind w:left="3600" w:hanging="360"/>
      </w:pPr>
      <w:rPr>
        <w:rFonts w:ascii="Courier New" w:hAnsi="Courier New" w:hint="default"/>
      </w:rPr>
    </w:lvl>
    <w:lvl w:ilvl="5" w:tplc="85301FAA">
      <w:start w:val="1"/>
      <w:numFmt w:val="bullet"/>
      <w:lvlText w:val=""/>
      <w:lvlJc w:val="left"/>
      <w:pPr>
        <w:ind w:left="4320" w:hanging="360"/>
      </w:pPr>
      <w:rPr>
        <w:rFonts w:ascii="Wingdings" w:hAnsi="Wingdings" w:hint="default"/>
      </w:rPr>
    </w:lvl>
    <w:lvl w:ilvl="6" w:tplc="27A89A8E">
      <w:start w:val="1"/>
      <w:numFmt w:val="bullet"/>
      <w:lvlText w:val=""/>
      <w:lvlJc w:val="left"/>
      <w:pPr>
        <w:ind w:left="5040" w:hanging="360"/>
      </w:pPr>
      <w:rPr>
        <w:rFonts w:ascii="Symbol" w:hAnsi="Symbol" w:hint="default"/>
      </w:rPr>
    </w:lvl>
    <w:lvl w:ilvl="7" w:tplc="C0C6F4F8">
      <w:start w:val="1"/>
      <w:numFmt w:val="bullet"/>
      <w:lvlText w:val="o"/>
      <w:lvlJc w:val="left"/>
      <w:pPr>
        <w:ind w:left="5760" w:hanging="360"/>
      </w:pPr>
      <w:rPr>
        <w:rFonts w:ascii="Courier New" w:hAnsi="Courier New" w:hint="default"/>
      </w:rPr>
    </w:lvl>
    <w:lvl w:ilvl="8" w:tplc="6EF429AC">
      <w:start w:val="1"/>
      <w:numFmt w:val="bullet"/>
      <w:lvlText w:val=""/>
      <w:lvlJc w:val="left"/>
      <w:pPr>
        <w:ind w:left="6480" w:hanging="360"/>
      </w:pPr>
      <w:rPr>
        <w:rFonts w:ascii="Wingdings" w:hAnsi="Wingdings" w:hint="default"/>
      </w:rPr>
    </w:lvl>
  </w:abstractNum>
  <w:abstractNum w:abstractNumId="10" w15:restartNumberingAfterBreak="0">
    <w:nsid w:val="719B7DA1"/>
    <w:multiLevelType w:val="hybridMultilevel"/>
    <w:tmpl w:val="BDDC3C04"/>
    <w:lvl w:ilvl="0" w:tplc="F3BCFAEA">
      <w:start w:val="1"/>
      <w:numFmt w:val="bullet"/>
      <w:lvlText w:val=""/>
      <w:lvlJc w:val="left"/>
      <w:pPr>
        <w:ind w:left="720" w:hanging="360"/>
      </w:pPr>
      <w:rPr>
        <w:rFonts w:ascii="Symbol" w:hAnsi="Symbol" w:hint="default"/>
      </w:rPr>
    </w:lvl>
    <w:lvl w:ilvl="1" w:tplc="B03A3B32">
      <w:start w:val="1"/>
      <w:numFmt w:val="bullet"/>
      <w:lvlText w:val="o"/>
      <w:lvlJc w:val="left"/>
      <w:pPr>
        <w:ind w:left="1440" w:hanging="360"/>
      </w:pPr>
      <w:rPr>
        <w:rFonts w:ascii="Courier New" w:hAnsi="Courier New" w:hint="default"/>
      </w:rPr>
    </w:lvl>
    <w:lvl w:ilvl="2" w:tplc="44B06C04">
      <w:start w:val="1"/>
      <w:numFmt w:val="bullet"/>
      <w:lvlText w:val=""/>
      <w:lvlJc w:val="left"/>
      <w:pPr>
        <w:ind w:left="2160" w:hanging="360"/>
      </w:pPr>
      <w:rPr>
        <w:rFonts w:ascii="Wingdings" w:hAnsi="Wingdings" w:hint="default"/>
      </w:rPr>
    </w:lvl>
    <w:lvl w:ilvl="3" w:tplc="64F8DA60">
      <w:start w:val="1"/>
      <w:numFmt w:val="bullet"/>
      <w:lvlText w:val=""/>
      <w:lvlJc w:val="left"/>
      <w:pPr>
        <w:ind w:left="2880" w:hanging="360"/>
      </w:pPr>
      <w:rPr>
        <w:rFonts w:ascii="Symbol" w:hAnsi="Symbol" w:hint="default"/>
      </w:rPr>
    </w:lvl>
    <w:lvl w:ilvl="4" w:tplc="46AEFBA8">
      <w:start w:val="1"/>
      <w:numFmt w:val="bullet"/>
      <w:lvlText w:val="o"/>
      <w:lvlJc w:val="left"/>
      <w:pPr>
        <w:ind w:left="3600" w:hanging="360"/>
      </w:pPr>
      <w:rPr>
        <w:rFonts w:ascii="Courier New" w:hAnsi="Courier New" w:hint="default"/>
      </w:rPr>
    </w:lvl>
    <w:lvl w:ilvl="5" w:tplc="F52C5F24">
      <w:start w:val="1"/>
      <w:numFmt w:val="bullet"/>
      <w:lvlText w:val=""/>
      <w:lvlJc w:val="left"/>
      <w:pPr>
        <w:ind w:left="4320" w:hanging="360"/>
      </w:pPr>
      <w:rPr>
        <w:rFonts w:ascii="Wingdings" w:hAnsi="Wingdings" w:hint="default"/>
      </w:rPr>
    </w:lvl>
    <w:lvl w:ilvl="6" w:tplc="6F20AE10">
      <w:start w:val="1"/>
      <w:numFmt w:val="bullet"/>
      <w:lvlText w:val=""/>
      <w:lvlJc w:val="left"/>
      <w:pPr>
        <w:ind w:left="5040" w:hanging="360"/>
      </w:pPr>
      <w:rPr>
        <w:rFonts w:ascii="Symbol" w:hAnsi="Symbol" w:hint="default"/>
      </w:rPr>
    </w:lvl>
    <w:lvl w:ilvl="7" w:tplc="23ACBE7E">
      <w:start w:val="1"/>
      <w:numFmt w:val="bullet"/>
      <w:lvlText w:val="o"/>
      <w:lvlJc w:val="left"/>
      <w:pPr>
        <w:ind w:left="5760" w:hanging="360"/>
      </w:pPr>
      <w:rPr>
        <w:rFonts w:ascii="Courier New" w:hAnsi="Courier New" w:hint="default"/>
      </w:rPr>
    </w:lvl>
    <w:lvl w:ilvl="8" w:tplc="70749FC0">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8"/>
  </w:num>
  <w:num w:numId="4">
    <w:abstractNumId w:val="9"/>
  </w:num>
  <w:num w:numId="5">
    <w:abstractNumId w:val="7"/>
  </w:num>
  <w:num w:numId="6">
    <w:abstractNumId w:val="10"/>
  </w:num>
  <w:num w:numId="7">
    <w:abstractNumId w:val="0"/>
  </w:num>
  <w:num w:numId="8">
    <w:abstractNumId w:val="2"/>
  </w:num>
  <w:num w:numId="9">
    <w:abstractNumId w:val="6"/>
  </w:num>
  <w:num w:numId="10">
    <w:abstractNumId w:val="3"/>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4C"/>
    <w:rsid w:val="00001A84"/>
    <w:rsid w:val="00010BE5"/>
    <w:rsid w:val="000141DF"/>
    <w:rsid w:val="00015D1B"/>
    <w:rsid w:val="00053852"/>
    <w:rsid w:val="00060F03"/>
    <w:rsid w:val="000A3E0F"/>
    <w:rsid w:val="000C50BC"/>
    <w:rsid w:val="0010738B"/>
    <w:rsid w:val="00156209"/>
    <w:rsid w:val="00190551"/>
    <w:rsid w:val="001C4689"/>
    <w:rsid w:val="0021774A"/>
    <w:rsid w:val="002F649B"/>
    <w:rsid w:val="0031204E"/>
    <w:rsid w:val="00314604"/>
    <w:rsid w:val="00320287"/>
    <w:rsid w:val="00322DDE"/>
    <w:rsid w:val="003378DC"/>
    <w:rsid w:val="003B16C7"/>
    <w:rsid w:val="003E38F4"/>
    <w:rsid w:val="003E51FE"/>
    <w:rsid w:val="00434A07"/>
    <w:rsid w:val="0044497D"/>
    <w:rsid w:val="004576A9"/>
    <w:rsid w:val="004A5298"/>
    <w:rsid w:val="004E366E"/>
    <w:rsid w:val="0056134E"/>
    <w:rsid w:val="0059104C"/>
    <w:rsid w:val="005A5AD4"/>
    <w:rsid w:val="005C068A"/>
    <w:rsid w:val="005F10E0"/>
    <w:rsid w:val="00626E92"/>
    <w:rsid w:val="0067754E"/>
    <w:rsid w:val="006B1826"/>
    <w:rsid w:val="007071A2"/>
    <w:rsid w:val="00762950"/>
    <w:rsid w:val="00765A61"/>
    <w:rsid w:val="00815F5E"/>
    <w:rsid w:val="00842A98"/>
    <w:rsid w:val="00876678"/>
    <w:rsid w:val="008B4B4C"/>
    <w:rsid w:val="008B5010"/>
    <w:rsid w:val="008E0333"/>
    <w:rsid w:val="008E746F"/>
    <w:rsid w:val="009105C2"/>
    <w:rsid w:val="009F0477"/>
    <w:rsid w:val="00A42156"/>
    <w:rsid w:val="00A43FE3"/>
    <w:rsid w:val="00A473F2"/>
    <w:rsid w:val="00AA08B7"/>
    <w:rsid w:val="00AA2A14"/>
    <w:rsid w:val="00AC44F6"/>
    <w:rsid w:val="00B4332F"/>
    <w:rsid w:val="00B619DE"/>
    <w:rsid w:val="00B81E5A"/>
    <w:rsid w:val="00BE6BC8"/>
    <w:rsid w:val="00C205EB"/>
    <w:rsid w:val="00C26C1E"/>
    <w:rsid w:val="00C5FEC9"/>
    <w:rsid w:val="00CD0E34"/>
    <w:rsid w:val="00CE54BF"/>
    <w:rsid w:val="00CE70AA"/>
    <w:rsid w:val="00D22C10"/>
    <w:rsid w:val="00D34D34"/>
    <w:rsid w:val="00E3795E"/>
    <w:rsid w:val="00ED373D"/>
    <w:rsid w:val="00EF60C9"/>
    <w:rsid w:val="00F15544"/>
    <w:rsid w:val="00F4330D"/>
    <w:rsid w:val="00F64E37"/>
    <w:rsid w:val="00F83065"/>
    <w:rsid w:val="00FD5FF4"/>
    <w:rsid w:val="00FD7A0D"/>
    <w:rsid w:val="012CDE8D"/>
    <w:rsid w:val="0134A0CF"/>
    <w:rsid w:val="01435CC0"/>
    <w:rsid w:val="015ECCD2"/>
    <w:rsid w:val="018F3252"/>
    <w:rsid w:val="02132781"/>
    <w:rsid w:val="027FDD33"/>
    <w:rsid w:val="029139A9"/>
    <w:rsid w:val="02958B76"/>
    <w:rsid w:val="02BE2A47"/>
    <w:rsid w:val="02D07130"/>
    <w:rsid w:val="02D752A4"/>
    <w:rsid w:val="03128B71"/>
    <w:rsid w:val="0337C5A0"/>
    <w:rsid w:val="03479D0D"/>
    <w:rsid w:val="03521A73"/>
    <w:rsid w:val="036558DB"/>
    <w:rsid w:val="03A9F2D4"/>
    <w:rsid w:val="03AF9EC7"/>
    <w:rsid w:val="03B35D56"/>
    <w:rsid w:val="03C5D2CB"/>
    <w:rsid w:val="0403E331"/>
    <w:rsid w:val="046C4191"/>
    <w:rsid w:val="04791CEB"/>
    <w:rsid w:val="04E275D6"/>
    <w:rsid w:val="05039404"/>
    <w:rsid w:val="0545E1E0"/>
    <w:rsid w:val="05C95A21"/>
    <w:rsid w:val="05D9C041"/>
    <w:rsid w:val="061364EC"/>
    <w:rsid w:val="066CF379"/>
    <w:rsid w:val="06BA18CE"/>
    <w:rsid w:val="06D8CF38"/>
    <w:rsid w:val="070F2C29"/>
    <w:rsid w:val="0738619C"/>
    <w:rsid w:val="076EC5E2"/>
    <w:rsid w:val="0840D279"/>
    <w:rsid w:val="08657260"/>
    <w:rsid w:val="090B5F09"/>
    <w:rsid w:val="093227C9"/>
    <w:rsid w:val="0944DCEA"/>
    <w:rsid w:val="095E98A8"/>
    <w:rsid w:val="0997E782"/>
    <w:rsid w:val="09B03D00"/>
    <w:rsid w:val="0A465CDE"/>
    <w:rsid w:val="0A4E2C2D"/>
    <w:rsid w:val="0AE85E6F"/>
    <w:rsid w:val="0B1D2828"/>
    <w:rsid w:val="0B610516"/>
    <w:rsid w:val="0BAAFF03"/>
    <w:rsid w:val="0BB61DAB"/>
    <w:rsid w:val="0BC97DDF"/>
    <w:rsid w:val="0BEFB9D6"/>
    <w:rsid w:val="0C0664F3"/>
    <w:rsid w:val="0C15DF59"/>
    <w:rsid w:val="0C2C09B1"/>
    <w:rsid w:val="0C4535A3"/>
    <w:rsid w:val="0C7E7372"/>
    <w:rsid w:val="0CA76955"/>
    <w:rsid w:val="0CCBA065"/>
    <w:rsid w:val="0CF44349"/>
    <w:rsid w:val="0D200C8C"/>
    <w:rsid w:val="0D66F31C"/>
    <w:rsid w:val="0DD3B32F"/>
    <w:rsid w:val="0DD76063"/>
    <w:rsid w:val="0E59A369"/>
    <w:rsid w:val="0E967E4D"/>
    <w:rsid w:val="0EAC5222"/>
    <w:rsid w:val="0EAE8096"/>
    <w:rsid w:val="0F47222B"/>
    <w:rsid w:val="0F57140A"/>
    <w:rsid w:val="0F5BDACF"/>
    <w:rsid w:val="0F6D0E4C"/>
    <w:rsid w:val="0FC7C5BE"/>
    <w:rsid w:val="0FEFD8A7"/>
    <w:rsid w:val="103ADB33"/>
    <w:rsid w:val="10526380"/>
    <w:rsid w:val="107CE6F8"/>
    <w:rsid w:val="107F0D8B"/>
    <w:rsid w:val="10C2D6DF"/>
    <w:rsid w:val="10DDA317"/>
    <w:rsid w:val="1109EA5B"/>
    <w:rsid w:val="112804C3"/>
    <w:rsid w:val="114C1C9F"/>
    <w:rsid w:val="11A4A972"/>
    <w:rsid w:val="11C38ACE"/>
    <w:rsid w:val="11ED34A2"/>
    <w:rsid w:val="1218249A"/>
    <w:rsid w:val="1223299E"/>
    <w:rsid w:val="122C40A3"/>
    <w:rsid w:val="125BAC4C"/>
    <w:rsid w:val="12618A5C"/>
    <w:rsid w:val="12C030CF"/>
    <w:rsid w:val="12F798A0"/>
    <w:rsid w:val="131518E7"/>
    <w:rsid w:val="13D1D785"/>
    <w:rsid w:val="140CBC56"/>
    <w:rsid w:val="141903B8"/>
    <w:rsid w:val="1429CC56"/>
    <w:rsid w:val="142A852D"/>
    <w:rsid w:val="14407F6F"/>
    <w:rsid w:val="146D94CF"/>
    <w:rsid w:val="14CB91CD"/>
    <w:rsid w:val="15A5820F"/>
    <w:rsid w:val="15BF2184"/>
    <w:rsid w:val="15DAE64F"/>
    <w:rsid w:val="160D562D"/>
    <w:rsid w:val="165A0BD5"/>
    <w:rsid w:val="16909BA0"/>
    <w:rsid w:val="169DABED"/>
    <w:rsid w:val="16B2D4AE"/>
    <w:rsid w:val="16FD6353"/>
    <w:rsid w:val="17063BDD"/>
    <w:rsid w:val="1733E0E8"/>
    <w:rsid w:val="1765D537"/>
    <w:rsid w:val="17D085F5"/>
    <w:rsid w:val="17D7FDE9"/>
    <w:rsid w:val="18123AEB"/>
    <w:rsid w:val="182A658C"/>
    <w:rsid w:val="186875F2"/>
    <w:rsid w:val="188B5F49"/>
    <w:rsid w:val="18918B50"/>
    <w:rsid w:val="18A4119B"/>
    <w:rsid w:val="18FE41F7"/>
    <w:rsid w:val="190B259D"/>
    <w:rsid w:val="196630DC"/>
    <w:rsid w:val="19B79649"/>
    <w:rsid w:val="19BAFD9A"/>
    <w:rsid w:val="19BE892C"/>
    <w:rsid w:val="19BEBD33"/>
    <w:rsid w:val="19EA7570"/>
    <w:rsid w:val="1A38DD43"/>
    <w:rsid w:val="1A585562"/>
    <w:rsid w:val="1B5FA6D8"/>
    <w:rsid w:val="1B64A181"/>
    <w:rsid w:val="1B87CB87"/>
    <w:rsid w:val="1BDDE67D"/>
    <w:rsid w:val="1C28C5CA"/>
    <w:rsid w:val="1C332F17"/>
    <w:rsid w:val="1C4A8A5A"/>
    <w:rsid w:val="1C70A3E0"/>
    <w:rsid w:val="1C9C3F07"/>
    <w:rsid w:val="1CA24020"/>
    <w:rsid w:val="1CBACE75"/>
    <w:rsid w:val="1D2A819C"/>
    <w:rsid w:val="1DA84D37"/>
    <w:rsid w:val="1DC32B69"/>
    <w:rsid w:val="1DD16773"/>
    <w:rsid w:val="1E017F30"/>
    <w:rsid w:val="1E043045"/>
    <w:rsid w:val="1E26C8BB"/>
    <w:rsid w:val="1E5E3F43"/>
    <w:rsid w:val="1E8B40FB"/>
    <w:rsid w:val="1EC998DB"/>
    <w:rsid w:val="1F018EF1"/>
    <w:rsid w:val="1F969ED2"/>
    <w:rsid w:val="1FAF9396"/>
    <w:rsid w:val="1FCA5CE1"/>
    <w:rsid w:val="1FED93C8"/>
    <w:rsid w:val="2011ACA1"/>
    <w:rsid w:val="2021D1A2"/>
    <w:rsid w:val="20991ED9"/>
    <w:rsid w:val="20D75AE5"/>
    <w:rsid w:val="21215BDB"/>
    <w:rsid w:val="212C73CD"/>
    <w:rsid w:val="2138A2A9"/>
    <w:rsid w:val="2197A2EA"/>
    <w:rsid w:val="21B9431D"/>
    <w:rsid w:val="2206702D"/>
    <w:rsid w:val="2221D86A"/>
    <w:rsid w:val="22293C10"/>
    <w:rsid w:val="22E3B386"/>
    <w:rsid w:val="231AB090"/>
    <w:rsid w:val="2362E1C9"/>
    <w:rsid w:val="23999E6F"/>
    <w:rsid w:val="239B8716"/>
    <w:rsid w:val="23BD174D"/>
    <w:rsid w:val="24C42231"/>
    <w:rsid w:val="24F18AE9"/>
    <w:rsid w:val="25CC7EE3"/>
    <w:rsid w:val="25FFE4F0"/>
    <w:rsid w:val="261DF521"/>
    <w:rsid w:val="262EBC21"/>
    <w:rsid w:val="268B6205"/>
    <w:rsid w:val="2695A169"/>
    <w:rsid w:val="27351694"/>
    <w:rsid w:val="27409733"/>
    <w:rsid w:val="274D5075"/>
    <w:rsid w:val="277327D1"/>
    <w:rsid w:val="2782B041"/>
    <w:rsid w:val="27A4DFFB"/>
    <w:rsid w:val="27E98EB2"/>
    <w:rsid w:val="281D971A"/>
    <w:rsid w:val="2829A035"/>
    <w:rsid w:val="282E3E15"/>
    <w:rsid w:val="289989A6"/>
    <w:rsid w:val="28B2B203"/>
    <w:rsid w:val="28BBC823"/>
    <w:rsid w:val="28C6AE7C"/>
    <w:rsid w:val="28C8BC49"/>
    <w:rsid w:val="28DA9651"/>
    <w:rsid w:val="29AD4361"/>
    <w:rsid w:val="29AF14A4"/>
    <w:rsid w:val="2A1A4B7A"/>
    <w:rsid w:val="2A648CAA"/>
    <w:rsid w:val="2AB2775D"/>
    <w:rsid w:val="2AC54C4F"/>
    <w:rsid w:val="2AD3EF2B"/>
    <w:rsid w:val="2AF33FB8"/>
    <w:rsid w:val="2B42778D"/>
    <w:rsid w:val="2B8A9F19"/>
    <w:rsid w:val="2BA76C57"/>
    <w:rsid w:val="2BB61BDB"/>
    <w:rsid w:val="2C52EF8B"/>
    <w:rsid w:val="2C57A3B4"/>
    <w:rsid w:val="2C8F1FB0"/>
    <w:rsid w:val="2C903C16"/>
    <w:rsid w:val="2CA5BB25"/>
    <w:rsid w:val="2CCD7605"/>
    <w:rsid w:val="2D49E30B"/>
    <w:rsid w:val="2D6FB85E"/>
    <w:rsid w:val="2D8954EC"/>
    <w:rsid w:val="2DB7FD8C"/>
    <w:rsid w:val="2DBC86D6"/>
    <w:rsid w:val="2DC35968"/>
    <w:rsid w:val="2E00FEC8"/>
    <w:rsid w:val="2E43A6E2"/>
    <w:rsid w:val="2E58D036"/>
    <w:rsid w:val="2E5EA7DE"/>
    <w:rsid w:val="2E80B484"/>
    <w:rsid w:val="2E9B16AC"/>
    <w:rsid w:val="2EB88637"/>
    <w:rsid w:val="2EC4A24E"/>
    <w:rsid w:val="2ED4A0E6"/>
    <w:rsid w:val="2EE34DD6"/>
    <w:rsid w:val="2F27434A"/>
    <w:rsid w:val="2F3280BB"/>
    <w:rsid w:val="2F506A12"/>
    <w:rsid w:val="2F6DC715"/>
    <w:rsid w:val="2FE68AC5"/>
    <w:rsid w:val="3089F7DF"/>
    <w:rsid w:val="308C3D77"/>
    <w:rsid w:val="30A0CE18"/>
    <w:rsid w:val="30F8E82B"/>
    <w:rsid w:val="314A7554"/>
    <w:rsid w:val="31755E99"/>
    <w:rsid w:val="320EB9DD"/>
    <w:rsid w:val="322B4298"/>
    <w:rsid w:val="326A7729"/>
    <w:rsid w:val="329440CD"/>
    <w:rsid w:val="32ADB221"/>
    <w:rsid w:val="32F0013E"/>
    <w:rsid w:val="330E34F7"/>
    <w:rsid w:val="330E6388"/>
    <w:rsid w:val="330EDF00"/>
    <w:rsid w:val="3350BCB0"/>
    <w:rsid w:val="339764BB"/>
    <w:rsid w:val="33ADEA9C"/>
    <w:rsid w:val="34024004"/>
    <w:rsid w:val="346212AF"/>
    <w:rsid w:val="348225DF"/>
    <w:rsid w:val="34972BF3"/>
    <w:rsid w:val="34D3AF2C"/>
    <w:rsid w:val="34D49241"/>
    <w:rsid w:val="35264AB6"/>
    <w:rsid w:val="3549E43A"/>
    <w:rsid w:val="359C8805"/>
    <w:rsid w:val="35B4F663"/>
    <w:rsid w:val="35B9580E"/>
    <w:rsid w:val="35C6AA45"/>
    <w:rsid w:val="36392885"/>
    <w:rsid w:val="3671354C"/>
    <w:rsid w:val="3698960B"/>
    <w:rsid w:val="369E3C4F"/>
    <w:rsid w:val="36F0A350"/>
    <w:rsid w:val="37055A2F"/>
    <w:rsid w:val="37084C17"/>
    <w:rsid w:val="371F353E"/>
    <w:rsid w:val="37385866"/>
    <w:rsid w:val="378EC4AE"/>
    <w:rsid w:val="37AEAEAF"/>
    <w:rsid w:val="37E16E4F"/>
    <w:rsid w:val="3807A002"/>
    <w:rsid w:val="383C2F7A"/>
    <w:rsid w:val="384B5C44"/>
    <w:rsid w:val="38554E2F"/>
    <w:rsid w:val="3858A11F"/>
    <w:rsid w:val="38AA52B6"/>
    <w:rsid w:val="38B68EE4"/>
    <w:rsid w:val="38D9D973"/>
    <w:rsid w:val="38FFDAB0"/>
    <w:rsid w:val="3934821A"/>
    <w:rsid w:val="394019D7"/>
    <w:rsid w:val="39613981"/>
    <w:rsid w:val="398A6185"/>
    <w:rsid w:val="39B09900"/>
    <w:rsid w:val="39BA784D"/>
    <w:rsid w:val="39CEE086"/>
    <w:rsid w:val="39DBBE3E"/>
    <w:rsid w:val="3A0D0E0B"/>
    <w:rsid w:val="3A55FEA4"/>
    <w:rsid w:val="3A70E2DF"/>
    <w:rsid w:val="3A8B8592"/>
    <w:rsid w:val="3AA19281"/>
    <w:rsid w:val="3ACFC598"/>
    <w:rsid w:val="3AEDC9C0"/>
    <w:rsid w:val="3B14B827"/>
    <w:rsid w:val="3B1F619E"/>
    <w:rsid w:val="3B2DAD17"/>
    <w:rsid w:val="3B7EBB3B"/>
    <w:rsid w:val="3BC41473"/>
    <w:rsid w:val="3BCAFB8A"/>
    <w:rsid w:val="3BD9D6C8"/>
    <w:rsid w:val="3BF1BC01"/>
    <w:rsid w:val="3C421C98"/>
    <w:rsid w:val="3C451DB8"/>
    <w:rsid w:val="3C495FCF"/>
    <w:rsid w:val="3CB8A7CB"/>
    <w:rsid w:val="3D1B7E9F"/>
    <w:rsid w:val="3D236C25"/>
    <w:rsid w:val="3D353E31"/>
    <w:rsid w:val="3D43ADEB"/>
    <w:rsid w:val="3D75A634"/>
    <w:rsid w:val="3E30E5E2"/>
    <w:rsid w:val="3E3EE6CA"/>
    <w:rsid w:val="3E562A48"/>
    <w:rsid w:val="3E96D84E"/>
    <w:rsid w:val="3EB5ADF3"/>
    <w:rsid w:val="3EB74F00"/>
    <w:rsid w:val="3F0089B9"/>
    <w:rsid w:val="3F6FC0AD"/>
    <w:rsid w:val="3FA09837"/>
    <w:rsid w:val="3FAEFBDD"/>
    <w:rsid w:val="3FCC0C90"/>
    <w:rsid w:val="3FE8FA89"/>
    <w:rsid w:val="3FF9898A"/>
    <w:rsid w:val="3FFF212A"/>
    <w:rsid w:val="4032A8AF"/>
    <w:rsid w:val="406E1176"/>
    <w:rsid w:val="40751A32"/>
    <w:rsid w:val="407B4EAD"/>
    <w:rsid w:val="407C0784"/>
    <w:rsid w:val="4098243E"/>
    <w:rsid w:val="409D973B"/>
    <w:rsid w:val="40A5166E"/>
    <w:rsid w:val="40B02DDF"/>
    <w:rsid w:val="40D7E4B3"/>
    <w:rsid w:val="40DBCD91"/>
    <w:rsid w:val="41319B74"/>
    <w:rsid w:val="4194CD76"/>
    <w:rsid w:val="420F44B8"/>
    <w:rsid w:val="421A2E95"/>
    <w:rsid w:val="4232CF5A"/>
    <w:rsid w:val="42344C19"/>
    <w:rsid w:val="42364C15"/>
    <w:rsid w:val="423CF9D6"/>
    <w:rsid w:val="424DB29A"/>
    <w:rsid w:val="427CF55C"/>
    <w:rsid w:val="4285C259"/>
    <w:rsid w:val="4303AD52"/>
    <w:rsid w:val="43354DD9"/>
    <w:rsid w:val="434D846F"/>
    <w:rsid w:val="439A99F1"/>
    <w:rsid w:val="441057E3"/>
    <w:rsid w:val="444A94E5"/>
    <w:rsid w:val="453E1852"/>
    <w:rsid w:val="454F78A7"/>
    <w:rsid w:val="45616B1D"/>
    <w:rsid w:val="45967946"/>
    <w:rsid w:val="45F9DCC5"/>
    <w:rsid w:val="46199F59"/>
    <w:rsid w:val="46A8B8B9"/>
    <w:rsid w:val="477047FE"/>
    <w:rsid w:val="47AA45D6"/>
    <w:rsid w:val="47B567C0"/>
    <w:rsid w:val="47C7A2A6"/>
    <w:rsid w:val="47DA12D2"/>
    <w:rsid w:val="47E5993F"/>
    <w:rsid w:val="47F78818"/>
    <w:rsid w:val="48013B6A"/>
    <w:rsid w:val="481AB945"/>
    <w:rsid w:val="48562EE5"/>
    <w:rsid w:val="486A46F7"/>
    <w:rsid w:val="48866092"/>
    <w:rsid w:val="49449967"/>
    <w:rsid w:val="495A497E"/>
    <w:rsid w:val="498169A0"/>
    <w:rsid w:val="49A06BD0"/>
    <w:rsid w:val="49F9CF8E"/>
    <w:rsid w:val="4A42EBE2"/>
    <w:rsid w:val="4A5A94E2"/>
    <w:rsid w:val="4A7B1999"/>
    <w:rsid w:val="4ACFED64"/>
    <w:rsid w:val="4B016B69"/>
    <w:rsid w:val="4B60B788"/>
    <w:rsid w:val="4B813C4A"/>
    <w:rsid w:val="4B91E27F"/>
    <w:rsid w:val="4B984A3E"/>
    <w:rsid w:val="4BCB1A0C"/>
    <w:rsid w:val="4C0F217E"/>
    <w:rsid w:val="4C2DFAFB"/>
    <w:rsid w:val="4C349225"/>
    <w:rsid w:val="4C9FE205"/>
    <w:rsid w:val="4CA65A83"/>
    <w:rsid w:val="4CDEEE06"/>
    <w:rsid w:val="4CE2DEAE"/>
    <w:rsid w:val="4CF11A64"/>
    <w:rsid w:val="4D0E59AF"/>
    <w:rsid w:val="4D317050"/>
    <w:rsid w:val="4D349CEA"/>
    <w:rsid w:val="4D3DEBAE"/>
    <w:rsid w:val="4D75384F"/>
    <w:rsid w:val="4DA7599D"/>
    <w:rsid w:val="4DE85D56"/>
    <w:rsid w:val="4DF2B87D"/>
    <w:rsid w:val="4E0AC24D"/>
    <w:rsid w:val="4E8E48FE"/>
    <w:rsid w:val="4EAFF6A4"/>
    <w:rsid w:val="4EB33DD7"/>
    <w:rsid w:val="4ED0DD5B"/>
    <w:rsid w:val="4EDBA83D"/>
    <w:rsid w:val="4F3A22EC"/>
    <w:rsid w:val="4F530A8A"/>
    <w:rsid w:val="4F823724"/>
    <w:rsid w:val="4F8A114D"/>
    <w:rsid w:val="50A1CDBC"/>
    <w:rsid w:val="50A67FEB"/>
    <w:rsid w:val="510FEF90"/>
    <w:rsid w:val="51EBE5AF"/>
    <w:rsid w:val="526820E2"/>
    <w:rsid w:val="52A0B51F"/>
    <w:rsid w:val="5308B04D"/>
    <w:rsid w:val="531499B0"/>
    <w:rsid w:val="53535237"/>
    <w:rsid w:val="535F1840"/>
    <w:rsid w:val="536C9158"/>
    <w:rsid w:val="53C19F62"/>
    <w:rsid w:val="53CF595B"/>
    <w:rsid w:val="542E6933"/>
    <w:rsid w:val="5437846B"/>
    <w:rsid w:val="5441F27D"/>
    <w:rsid w:val="54543966"/>
    <w:rsid w:val="54925AE6"/>
    <w:rsid w:val="54A6DE5C"/>
    <w:rsid w:val="54D8AEA3"/>
    <w:rsid w:val="552B7977"/>
    <w:rsid w:val="55C6A27F"/>
    <w:rsid w:val="55EF4A16"/>
    <w:rsid w:val="56918995"/>
    <w:rsid w:val="57652158"/>
    <w:rsid w:val="57C8F355"/>
    <w:rsid w:val="57F82422"/>
    <w:rsid w:val="5844EB3C"/>
    <w:rsid w:val="585C4AC4"/>
    <w:rsid w:val="585E349F"/>
    <w:rsid w:val="58BD7540"/>
    <w:rsid w:val="58C88688"/>
    <w:rsid w:val="58CFEE55"/>
    <w:rsid w:val="590E822C"/>
    <w:rsid w:val="594F4CD9"/>
    <w:rsid w:val="597CF9E0"/>
    <w:rsid w:val="59D697FA"/>
    <w:rsid w:val="5A3716B9"/>
    <w:rsid w:val="5A50D215"/>
    <w:rsid w:val="5A6851EC"/>
    <w:rsid w:val="5A83AF4E"/>
    <w:rsid w:val="5A947802"/>
    <w:rsid w:val="5AA0C33E"/>
    <w:rsid w:val="5AAEE58E"/>
    <w:rsid w:val="5AC863EE"/>
    <w:rsid w:val="5AF97D09"/>
    <w:rsid w:val="5B18169F"/>
    <w:rsid w:val="5B301549"/>
    <w:rsid w:val="5B5A4D81"/>
    <w:rsid w:val="5B9AF0AB"/>
    <w:rsid w:val="5BC93645"/>
    <w:rsid w:val="5C0AFDB3"/>
    <w:rsid w:val="5C3EBAB8"/>
    <w:rsid w:val="5C872F99"/>
    <w:rsid w:val="5CBD5B62"/>
    <w:rsid w:val="5CF9CDCE"/>
    <w:rsid w:val="5DAE5AF7"/>
    <w:rsid w:val="5E09D79D"/>
    <w:rsid w:val="5E409F89"/>
    <w:rsid w:val="5E639C92"/>
    <w:rsid w:val="5E779670"/>
    <w:rsid w:val="5E8665BE"/>
    <w:rsid w:val="5EDB3CE9"/>
    <w:rsid w:val="5EFA8B09"/>
    <w:rsid w:val="5F012665"/>
    <w:rsid w:val="5F0FC2CA"/>
    <w:rsid w:val="5F248B95"/>
    <w:rsid w:val="5F371E59"/>
    <w:rsid w:val="5F55A9E1"/>
    <w:rsid w:val="5F692E54"/>
    <w:rsid w:val="5FD3690B"/>
    <w:rsid w:val="5FFF6CF3"/>
    <w:rsid w:val="601F43F3"/>
    <w:rsid w:val="602A2724"/>
    <w:rsid w:val="603B7A5E"/>
    <w:rsid w:val="603E1D69"/>
    <w:rsid w:val="605E1A06"/>
    <w:rsid w:val="607E05EC"/>
    <w:rsid w:val="60AD0E83"/>
    <w:rsid w:val="61074D28"/>
    <w:rsid w:val="6112798B"/>
    <w:rsid w:val="61146E7F"/>
    <w:rsid w:val="611570C4"/>
    <w:rsid w:val="614CF458"/>
    <w:rsid w:val="6181F40A"/>
    <w:rsid w:val="61BAF861"/>
    <w:rsid w:val="634C9251"/>
    <w:rsid w:val="634CA2E3"/>
    <w:rsid w:val="637D5E9F"/>
    <w:rsid w:val="63970AB4"/>
    <w:rsid w:val="639C7E51"/>
    <w:rsid w:val="63A59AC7"/>
    <w:rsid w:val="63C18834"/>
    <w:rsid w:val="63C5DC01"/>
    <w:rsid w:val="63C887AD"/>
    <w:rsid w:val="63C91E2D"/>
    <w:rsid w:val="63CDE4A1"/>
    <w:rsid w:val="63CDFC2C"/>
    <w:rsid w:val="6412970A"/>
    <w:rsid w:val="64C9053A"/>
    <w:rsid w:val="64CF7DB8"/>
    <w:rsid w:val="64D9BBDA"/>
    <w:rsid w:val="64E862B2"/>
    <w:rsid w:val="65012FC7"/>
    <w:rsid w:val="66747020"/>
    <w:rsid w:val="6682846E"/>
    <w:rsid w:val="66843313"/>
    <w:rsid w:val="66880A17"/>
    <w:rsid w:val="668CBA2C"/>
    <w:rsid w:val="669D9043"/>
    <w:rsid w:val="66A3C4C2"/>
    <w:rsid w:val="6732A349"/>
    <w:rsid w:val="677C2DBF"/>
    <w:rsid w:val="67AB1AA6"/>
    <w:rsid w:val="67BB8A25"/>
    <w:rsid w:val="68370434"/>
    <w:rsid w:val="685AAD53"/>
    <w:rsid w:val="6868725F"/>
    <w:rsid w:val="689C8F50"/>
    <w:rsid w:val="68B177A7"/>
    <w:rsid w:val="69244EE1"/>
    <w:rsid w:val="694C8A44"/>
    <w:rsid w:val="695326EB"/>
    <w:rsid w:val="696B7C3A"/>
    <w:rsid w:val="69C0B2B2"/>
    <w:rsid w:val="6A111EDB"/>
    <w:rsid w:val="6A81BE86"/>
    <w:rsid w:val="6AA032B6"/>
    <w:rsid w:val="6AAE4139"/>
    <w:rsid w:val="6ACC913C"/>
    <w:rsid w:val="6AD48BB5"/>
    <w:rsid w:val="6AF91732"/>
    <w:rsid w:val="6B660177"/>
    <w:rsid w:val="6B746E50"/>
    <w:rsid w:val="6B8E6917"/>
    <w:rsid w:val="6B9C7486"/>
    <w:rsid w:val="6BBA71D1"/>
    <w:rsid w:val="6C74C9D3"/>
    <w:rsid w:val="6CA74E6E"/>
    <w:rsid w:val="6CB94314"/>
    <w:rsid w:val="6D1834DE"/>
    <w:rsid w:val="6DFDF86A"/>
    <w:rsid w:val="6E0431FE"/>
    <w:rsid w:val="6E3D1EA5"/>
    <w:rsid w:val="6E78E0FA"/>
    <w:rsid w:val="6E8535F4"/>
    <w:rsid w:val="6F9DCD5C"/>
    <w:rsid w:val="6FEC1C48"/>
    <w:rsid w:val="6FFF678A"/>
    <w:rsid w:val="7000CD92"/>
    <w:rsid w:val="7050BDC8"/>
    <w:rsid w:val="70699E0B"/>
    <w:rsid w:val="70A1F542"/>
    <w:rsid w:val="70AF8EBB"/>
    <w:rsid w:val="70C77F2C"/>
    <w:rsid w:val="7169005D"/>
    <w:rsid w:val="71D10B45"/>
    <w:rsid w:val="722AB4A3"/>
    <w:rsid w:val="723236BF"/>
    <w:rsid w:val="7257CA1B"/>
    <w:rsid w:val="72774135"/>
    <w:rsid w:val="7295A05D"/>
    <w:rsid w:val="72D4EDAE"/>
    <w:rsid w:val="72D6A788"/>
    <w:rsid w:val="72FABADF"/>
    <w:rsid w:val="731A4535"/>
    <w:rsid w:val="7353A6D6"/>
    <w:rsid w:val="73693C47"/>
    <w:rsid w:val="740F5136"/>
    <w:rsid w:val="74199B00"/>
    <w:rsid w:val="74C17C14"/>
    <w:rsid w:val="74CB76CE"/>
    <w:rsid w:val="75285737"/>
    <w:rsid w:val="752A2E6F"/>
    <w:rsid w:val="75354B5D"/>
    <w:rsid w:val="755428AD"/>
    <w:rsid w:val="75A1AE66"/>
    <w:rsid w:val="75E54651"/>
    <w:rsid w:val="75F68128"/>
    <w:rsid w:val="76290ED6"/>
    <w:rsid w:val="763D6640"/>
    <w:rsid w:val="763F22AD"/>
    <w:rsid w:val="766BFE4F"/>
    <w:rsid w:val="7677607E"/>
    <w:rsid w:val="76853404"/>
    <w:rsid w:val="768EACC7"/>
    <w:rsid w:val="76C828FD"/>
    <w:rsid w:val="77152583"/>
    <w:rsid w:val="771791B6"/>
    <w:rsid w:val="771EAE6A"/>
    <w:rsid w:val="7793AC86"/>
    <w:rsid w:val="78332F04"/>
    <w:rsid w:val="7889162B"/>
    <w:rsid w:val="78A17843"/>
    <w:rsid w:val="78C0E369"/>
    <w:rsid w:val="792E21EA"/>
    <w:rsid w:val="79674896"/>
    <w:rsid w:val="7971E9E9"/>
    <w:rsid w:val="7A7F63A6"/>
    <w:rsid w:val="7A812D3B"/>
    <w:rsid w:val="7ADB1684"/>
    <w:rsid w:val="7AF491ED"/>
    <w:rsid w:val="7B476BA2"/>
    <w:rsid w:val="7B7E85D3"/>
    <w:rsid w:val="7B96C1FD"/>
    <w:rsid w:val="7BB62680"/>
    <w:rsid w:val="7C1B3407"/>
    <w:rsid w:val="7C54639B"/>
    <w:rsid w:val="7C5592EF"/>
    <w:rsid w:val="7C5A9C40"/>
    <w:rsid w:val="7C68111F"/>
    <w:rsid w:val="7C88CD54"/>
    <w:rsid w:val="7D910F98"/>
    <w:rsid w:val="7DEAB923"/>
    <w:rsid w:val="7E018A34"/>
    <w:rsid w:val="7E169BBD"/>
    <w:rsid w:val="7E3316CA"/>
    <w:rsid w:val="7E3D3B6D"/>
    <w:rsid w:val="7E61768D"/>
    <w:rsid w:val="7E6F309F"/>
    <w:rsid w:val="7EC30546"/>
    <w:rsid w:val="7ECC4D17"/>
    <w:rsid w:val="7F30E69D"/>
    <w:rsid w:val="7F6C0A46"/>
    <w:rsid w:val="7F9F8E7D"/>
    <w:rsid w:val="7FDB8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8F0F8"/>
  <w15:chartTrackingRefBased/>
  <w15:docId w15:val="{234C295F-E5F6-4AC0-B23C-078F110EC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2DDE"/>
    <w:pPr>
      <w:spacing w:after="120"/>
      <w:ind w:left="360"/>
    </w:pPr>
    <w:rPr>
      <w:rFonts w:ascii="Arial" w:hAnsi="Arial"/>
      <w:sz w:val="24"/>
    </w:rPr>
  </w:style>
  <w:style w:type="paragraph" w:styleId="Heading1">
    <w:name w:val="heading 1"/>
    <w:basedOn w:val="Normal"/>
    <w:next w:val="Normal"/>
    <w:link w:val="Heading1Char"/>
    <w:uiPriority w:val="9"/>
    <w:qFormat/>
    <w:rsid w:val="00322DDE"/>
    <w:pPr>
      <w:keepNext/>
      <w:keepLines/>
      <w:pBdr>
        <w:bottom w:val="single" w:sz="24" w:space="1" w:color="FFE599" w:themeColor="accent4" w:themeTint="66"/>
      </w:pBdr>
      <w:spacing w:before="240" w:after="0"/>
      <w:ind w:left="0"/>
      <w:jc w:val="center"/>
      <w:outlineLvl w:val="0"/>
    </w:pPr>
    <w:rPr>
      <w:rFonts w:ascii="Franklin Gothic Demi Cond" w:eastAsiaTheme="majorEastAsia" w:hAnsi="Franklin Gothic Demi Cond" w:cstheme="majorBidi"/>
      <w:color w:val="294983"/>
      <w:sz w:val="68"/>
      <w:szCs w:val="32"/>
    </w:rPr>
  </w:style>
  <w:style w:type="paragraph" w:styleId="Heading2">
    <w:name w:val="heading 2"/>
    <w:basedOn w:val="Normal"/>
    <w:next w:val="Normal"/>
    <w:link w:val="Heading2Char"/>
    <w:uiPriority w:val="9"/>
    <w:unhideWhenUsed/>
    <w:qFormat/>
    <w:rsid w:val="00322DDE"/>
    <w:pPr>
      <w:keepNext/>
      <w:keepLines/>
      <w:pBdr>
        <w:left w:val="single" w:sz="24" w:space="4" w:color="FFE599" w:themeColor="accent4" w:themeTint="66"/>
      </w:pBdr>
      <w:spacing w:before="240" w:after="240"/>
      <w:ind w:left="0"/>
      <w:outlineLvl w:val="1"/>
    </w:pPr>
    <w:rPr>
      <w:rFonts w:ascii="Franklin Gothic Demi Cond" w:eastAsiaTheme="majorEastAsia" w:hAnsi="Franklin Gothic Demi Cond" w:cstheme="majorBidi"/>
      <w:color w:val="294983"/>
      <w:sz w:val="36"/>
      <w:szCs w:val="26"/>
    </w:rPr>
  </w:style>
  <w:style w:type="paragraph" w:styleId="Heading3">
    <w:name w:val="heading 3"/>
    <w:basedOn w:val="Normal"/>
    <w:next w:val="Normal"/>
    <w:link w:val="Heading3Char"/>
    <w:uiPriority w:val="9"/>
    <w:unhideWhenUsed/>
    <w:qFormat/>
    <w:rsid w:val="00322DDE"/>
    <w:pPr>
      <w:keepNext/>
      <w:keepLines/>
      <w:pBdr>
        <w:bottom w:val="single" w:sz="2" w:space="1" w:color="294983"/>
      </w:pBdr>
      <w:spacing w:before="240" w:after="0"/>
      <w:ind w:left="0" w:right="1440"/>
      <w:outlineLvl w:val="2"/>
    </w:pPr>
    <w:rPr>
      <w:rFonts w:ascii="Franklin Gothic Demi Cond" w:eastAsiaTheme="majorEastAsia" w:hAnsi="Franklin Gothic Demi Cond" w:cstheme="majorBidi"/>
      <w:color w:val="294983"/>
      <w:sz w:val="32"/>
      <w:szCs w:val="24"/>
    </w:rPr>
  </w:style>
  <w:style w:type="paragraph" w:styleId="Heading4">
    <w:name w:val="heading 4"/>
    <w:basedOn w:val="Normal"/>
    <w:next w:val="Normal"/>
    <w:link w:val="Heading4Char"/>
    <w:uiPriority w:val="9"/>
    <w:unhideWhenUsed/>
    <w:qFormat/>
    <w:rsid w:val="00322DD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15F5E"/>
    <w:pPr>
      <w:spacing w:after="0" w:line="240" w:lineRule="auto"/>
      <w:contextualSpacing/>
    </w:pPr>
    <w:rPr>
      <w:rFonts w:ascii="Franklin Gothic Demi Cond" w:eastAsiaTheme="majorEastAsia" w:hAnsi="Franklin Gothic Demi Cond" w:cstheme="majorBidi"/>
      <w:spacing w:val="-10"/>
      <w:kern w:val="28"/>
      <w:sz w:val="48"/>
      <w:szCs w:val="56"/>
    </w:rPr>
  </w:style>
  <w:style w:type="character" w:customStyle="1" w:styleId="TitleChar">
    <w:name w:val="Title Char"/>
    <w:basedOn w:val="DefaultParagraphFont"/>
    <w:link w:val="Title"/>
    <w:uiPriority w:val="10"/>
    <w:rsid w:val="00815F5E"/>
    <w:rPr>
      <w:rFonts w:ascii="Franklin Gothic Demi Cond" w:eastAsiaTheme="majorEastAsia" w:hAnsi="Franklin Gothic Demi Cond" w:cstheme="majorBidi"/>
      <w:spacing w:val="-10"/>
      <w:kern w:val="28"/>
      <w:sz w:val="48"/>
      <w:szCs w:val="56"/>
    </w:rPr>
  </w:style>
  <w:style w:type="character" w:customStyle="1" w:styleId="Heading1Char">
    <w:name w:val="Heading 1 Char"/>
    <w:basedOn w:val="DefaultParagraphFont"/>
    <w:link w:val="Heading1"/>
    <w:uiPriority w:val="9"/>
    <w:rsid w:val="00322DDE"/>
    <w:rPr>
      <w:rFonts w:ascii="Franklin Gothic Demi Cond" w:eastAsiaTheme="majorEastAsia" w:hAnsi="Franklin Gothic Demi Cond" w:cstheme="majorBidi"/>
      <w:color w:val="294983"/>
      <w:sz w:val="68"/>
      <w:szCs w:val="32"/>
    </w:rPr>
  </w:style>
  <w:style w:type="table" w:customStyle="1" w:styleId="NCTTable">
    <w:name w:val="NCT Table"/>
    <w:basedOn w:val="TableNormal"/>
    <w:uiPriority w:val="99"/>
    <w:rsid w:val="00CE54BF"/>
    <w:pPr>
      <w:spacing w:after="0" w:line="240" w:lineRule="auto"/>
    </w:pPr>
    <w:rPr>
      <w:rFonts w:eastAsiaTheme="minorEastAsia"/>
      <w:sz w:val="21"/>
      <w:szCs w:val="21"/>
    </w:rPr>
    <w:tblPr>
      <w:tblStyleRowBandSize w:val="1"/>
    </w:tblPr>
    <w:tblStylePr w:type="firstRow">
      <w:rPr>
        <w:rFonts w:ascii="Franklin Gothic Demi Cond" w:hAnsi="Franklin Gothic Demi Cond"/>
        <w:b/>
        <w:color w:val="FFFFFF" w:themeColor="background1"/>
        <w:sz w:val="28"/>
      </w:rPr>
      <w:tblPr/>
      <w:tcPr>
        <w:shd w:val="clear" w:color="auto" w:fill="494C5A"/>
      </w:tcPr>
    </w:tblStylePr>
    <w:tblStylePr w:type="firstCol">
      <w:rPr>
        <w:b/>
        <w:color w:val="auto"/>
      </w:rPr>
    </w:tblStylePr>
  </w:style>
  <w:style w:type="paragraph" w:styleId="Subtitle">
    <w:name w:val="Subtitle"/>
    <w:basedOn w:val="Normal"/>
    <w:next w:val="Normal"/>
    <w:link w:val="SubtitleChar"/>
    <w:uiPriority w:val="11"/>
    <w:qFormat/>
    <w:rsid w:val="00765A61"/>
    <w:pPr>
      <w:numPr>
        <w:ilvl w:val="1"/>
      </w:numPr>
      <w:ind w:left="360"/>
      <w:jc w:val="center"/>
    </w:pPr>
    <w:rPr>
      <w:rFonts w:eastAsiaTheme="minorEastAsia"/>
      <w:color w:val="404040" w:themeColor="text1" w:themeTint="BF"/>
      <w:spacing w:val="15"/>
      <w:sz w:val="32"/>
    </w:rPr>
  </w:style>
  <w:style w:type="character" w:customStyle="1" w:styleId="SubtitleChar">
    <w:name w:val="Subtitle Char"/>
    <w:basedOn w:val="DefaultParagraphFont"/>
    <w:link w:val="Subtitle"/>
    <w:uiPriority w:val="11"/>
    <w:rsid w:val="00765A61"/>
    <w:rPr>
      <w:rFonts w:ascii="Arial" w:eastAsiaTheme="minorEastAsia" w:hAnsi="Arial"/>
      <w:color w:val="404040" w:themeColor="text1" w:themeTint="BF"/>
      <w:spacing w:val="15"/>
      <w:sz w:val="32"/>
    </w:rPr>
  </w:style>
  <w:style w:type="character" w:customStyle="1" w:styleId="Heading2Char">
    <w:name w:val="Heading 2 Char"/>
    <w:basedOn w:val="DefaultParagraphFont"/>
    <w:link w:val="Heading2"/>
    <w:uiPriority w:val="9"/>
    <w:rsid w:val="00322DDE"/>
    <w:rPr>
      <w:rFonts w:ascii="Franklin Gothic Demi Cond" w:eastAsiaTheme="majorEastAsia" w:hAnsi="Franklin Gothic Demi Cond" w:cstheme="majorBidi"/>
      <w:color w:val="294983"/>
      <w:sz w:val="36"/>
      <w:szCs w:val="26"/>
    </w:rPr>
  </w:style>
  <w:style w:type="character" w:customStyle="1" w:styleId="Heading3Char">
    <w:name w:val="Heading 3 Char"/>
    <w:basedOn w:val="DefaultParagraphFont"/>
    <w:link w:val="Heading3"/>
    <w:uiPriority w:val="9"/>
    <w:rsid w:val="00322DDE"/>
    <w:rPr>
      <w:rFonts w:ascii="Franklin Gothic Demi Cond" w:eastAsiaTheme="majorEastAsia" w:hAnsi="Franklin Gothic Demi Cond" w:cstheme="majorBidi"/>
      <w:color w:val="294983"/>
      <w:sz w:val="32"/>
      <w:szCs w:val="24"/>
    </w:rPr>
  </w:style>
  <w:style w:type="paragraph" w:styleId="ListParagraph">
    <w:name w:val="List Paragraph"/>
    <w:basedOn w:val="Normal"/>
    <w:uiPriority w:val="34"/>
    <w:qFormat/>
    <w:rsid w:val="00322DDE"/>
    <w:pPr>
      <w:ind w:left="720"/>
      <w:contextualSpacing/>
    </w:pPr>
  </w:style>
  <w:style w:type="character" w:styleId="Hyperlink">
    <w:name w:val="Hyperlink"/>
    <w:basedOn w:val="DefaultParagraphFont"/>
    <w:uiPriority w:val="99"/>
    <w:unhideWhenUsed/>
    <w:rsid w:val="000C50BC"/>
    <w:rPr>
      <w:color w:val="0000FF"/>
      <w:u w:val="single"/>
    </w:rPr>
  </w:style>
  <w:style w:type="character" w:styleId="UnresolvedMention">
    <w:name w:val="Unresolved Mention"/>
    <w:basedOn w:val="DefaultParagraphFont"/>
    <w:uiPriority w:val="99"/>
    <w:semiHidden/>
    <w:unhideWhenUsed/>
    <w:rsid w:val="00322DDE"/>
    <w:rPr>
      <w:color w:val="605E5C"/>
      <w:shd w:val="clear" w:color="auto" w:fill="E1DFDD"/>
    </w:rPr>
  </w:style>
  <w:style w:type="character" w:customStyle="1" w:styleId="Heading4Char">
    <w:name w:val="Heading 4 Char"/>
    <w:basedOn w:val="DefaultParagraphFont"/>
    <w:link w:val="Heading4"/>
    <w:uiPriority w:val="9"/>
    <w:rsid w:val="00322DDE"/>
    <w:rPr>
      <w:rFonts w:asciiTheme="majorHAnsi" w:eastAsiaTheme="majorEastAsia" w:hAnsiTheme="majorHAnsi" w:cstheme="majorBidi"/>
      <w:i/>
      <w:iCs/>
      <w:color w:val="2F5496" w:themeColor="accent1" w:themeShade="BF"/>
      <w:sz w:val="24"/>
    </w:rPr>
  </w:style>
  <w:style w:type="paragraph" w:styleId="IntenseQuote">
    <w:name w:val="Intense Quote"/>
    <w:basedOn w:val="Normal"/>
    <w:next w:val="Normal"/>
    <w:link w:val="IntenseQuoteChar"/>
    <w:uiPriority w:val="30"/>
    <w:qFormat/>
    <w:rsid w:val="00F15544"/>
    <w:pPr>
      <w:pBdr>
        <w:top w:val="single" w:sz="12" w:space="10" w:color="FFE599" w:themeColor="accent4" w:themeTint="66"/>
        <w:bottom w:val="single" w:sz="12" w:space="10" w:color="FFE599" w:themeColor="accent4" w:themeTint="66"/>
      </w:pBdr>
      <w:spacing w:before="360" w:after="360"/>
      <w:ind w:left="864" w:right="864"/>
      <w:jc w:val="center"/>
    </w:pPr>
    <w:rPr>
      <w:b/>
      <w:iCs/>
      <w:color w:val="294983"/>
    </w:rPr>
  </w:style>
  <w:style w:type="character" w:customStyle="1" w:styleId="IntenseQuoteChar">
    <w:name w:val="Intense Quote Char"/>
    <w:basedOn w:val="DefaultParagraphFont"/>
    <w:link w:val="IntenseQuote"/>
    <w:uiPriority w:val="30"/>
    <w:rsid w:val="00F15544"/>
    <w:rPr>
      <w:rFonts w:ascii="Arial" w:hAnsi="Arial"/>
      <w:b/>
      <w:iCs/>
      <w:color w:val="294983"/>
      <w:sz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60F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F03"/>
    <w:rPr>
      <w:rFonts w:ascii="Segoe UI" w:hAnsi="Segoe UI" w:cs="Segoe UI"/>
      <w:sz w:val="18"/>
      <w:szCs w:val="18"/>
    </w:rPr>
  </w:style>
  <w:style w:type="character" w:styleId="Strong">
    <w:name w:val="Strong"/>
    <w:basedOn w:val="DefaultParagraphFont"/>
    <w:uiPriority w:val="22"/>
    <w:qFormat/>
    <w:rsid w:val="00060F03"/>
    <w:rPr>
      <w:rFonts w:ascii="Franklin Gothic Demi Cond" w:hAnsi="Franklin Gothic Demi Cond"/>
      <w:b w:val="0"/>
      <w:bCs/>
      <w:color w:val="294983"/>
      <w:sz w:val="28"/>
    </w:rPr>
  </w:style>
  <w:style w:type="paragraph" w:customStyle="1" w:styleId="paragraph">
    <w:name w:val="paragraph"/>
    <w:basedOn w:val="Normal"/>
    <w:rsid w:val="009F0477"/>
    <w:pPr>
      <w:spacing w:before="100" w:beforeAutospacing="1" w:after="100" w:afterAutospacing="1" w:line="240" w:lineRule="auto"/>
      <w:ind w:left="0"/>
    </w:pPr>
    <w:rPr>
      <w:rFonts w:ascii="Times New Roman" w:eastAsia="Times New Roman" w:hAnsi="Times New Roman" w:cs="Times New Roman"/>
      <w:szCs w:val="24"/>
    </w:rPr>
  </w:style>
  <w:style w:type="character" w:customStyle="1" w:styleId="normaltextrun">
    <w:name w:val="normaltextrun"/>
    <w:basedOn w:val="DefaultParagraphFont"/>
    <w:rsid w:val="009F0477"/>
  </w:style>
  <w:style w:type="character" w:customStyle="1" w:styleId="eop">
    <w:name w:val="eop"/>
    <w:basedOn w:val="DefaultParagraphFont"/>
    <w:rsid w:val="009F0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6695">
      <w:bodyDiv w:val="1"/>
      <w:marLeft w:val="0"/>
      <w:marRight w:val="0"/>
      <w:marTop w:val="0"/>
      <w:marBottom w:val="0"/>
      <w:divBdr>
        <w:top w:val="none" w:sz="0" w:space="0" w:color="auto"/>
        <w:left w:val="none" w:sz="0" w:space="0" w:color="auto"/>
        <w:bottom w:val="none" w:sz="0" w:space="0" w:color="auto"/>
        <w:right w:val="none" w:sz="0" w:space="0" w:color="auto"/>
      </w:divBdr>
    </w:div>
    <w:div w:id="70156070">
      <w:bodyDiv w:val="1"/>
      <w:marLeft w:val="0"/>
      <w:marRight w:val="0"/>
      <w:marTop w:val="0"/>
      <w:marBottom w:val="0"/>
      <w:divBdr>
        <w:top w:val="none" w:sz="0" w:space="0" w:color="auto"/>
        <w:left w:val="none" w:sz="0" w:space="0" w:color="auto"/>
        <w:bottom w:val="none" w:sz="0" w:space="0" w:color="auto"/>
        <w:right w:val="none" w:sz="0" w:space="0" w:color="auto"/>
      </w:divBdr>
      <w:divsChild>
        <w:div w:id="752825306">
          <w:marLeft w:val="446"/>
          <w:marRight w:val="0"/>
          <w:marTop w:val="200"/>
          <w:marBottom w:val="0"/>
          <w:divBdr>
            <w:top w:val="none" w:sz="0" w:space="0" w:color="auto"/>
            <w:left w:val="none" w:sz="0" w:space="0" w:color="auto"/>
            <w:bottom w:val="none" w:sz="0" w:space="0" w:color="auto"/>
            <w:right w:val="none" w:sz="0" w:space="0" w:color="auto"/>
          </w:divBdr>
        </w:div>
        <w:div w:id="1911230772">
          <w:marLeft w:val="446"/>
          <w:marRight w:val="0"/>
          <w:marTop w:val="200"/>
          <w:marBottom w:val="0"/>
          <w:divBdr>
            <w:top w:val="none" w:sz="0" w:space="0" w:color="auto"/>
            <w:left w:val="none" w:sz="0" w:space="0" w:color="auto"/>
            <w:bottom w:val="none" w:sz="0" w:space="0" w:color="auto"/>
            <w:right w:val="none" w:sz="0" w:space="0" w:color="auto"/>
          </w:divBdr>
        </w:div>
        <w:div w:id="2072801904">
          <w:marLeft w:val="446"/>
          <w:marRight w:val="0"/>
          <w:marTop w:val="200"/>
          <w:marBottom w:val="0"/>
          <w:divBdr>
            <w:top w:val="none" w:sz="0" w:space="0" w:color="auto"/>
            <w:left w:val="none" w:sz="0" w:space="0" w:color="auto"/>
            <w:bottom w:val="none" w:sz="0" w:space="0" w:color="auto"/>
            <w:right w:val="none" w:sz="0" w:space="0" w:color="auto"/>
          </w:divBdr>
        </w:div>
        <w:div w:id="1939941672">
          <w:marLeft w:val="446"/>
          <w:marRight w:val="0"/>
          <w:marTop w:val="200"/>
          <w:marBottom w:val="0"/>
          <w:divBdr>
            <w:top w:val="none" w:sz="0" w:space="0" w:color="auto"/>
            <w:left w:val="none" w:sz="0" w:space="0" w:color="auto"/>
            <w:bottom w:val="none" w:sz="0" w:space="0" w:color="auto"/>
            <w:right w:val="none" w:sz="0" w:space="0" w:color="auto"/>
          </w:divBdr>
        </w:div>
      </w:divsChild>
    </w:div>
    <w:div w:id="109859738">
      <w:bodyDiv w:val="1"/>
      <w:marLeft w:val="0"/>
      <w:marRight w:val="0"/>
      <w:marTop w:val="0"/>
      <w:marBottom w:val="0"/>
      <w:divBdr>
        <w:top w:val="none" w:sz="0" w:space="0" w:color="auto"/>
        <w:left w:val="none" w:sz="0" w:space="0" w:color="auto"/>
        <w:bottom w:val="none" w:sz="0" w:space="0" w:color="auto"/>
        <w:right w:val="none" w:sz="0" w:space="0" w:color="auto"/>
      </w:divBdr>
      <w:divsChild>
        <w:div w:id="1098022591">
          <w:marLeft w:val="360"/>
          <w:marRight w:val="0"/>
          <w:marTop w:val="200"/>
          <w:marBottom w:val="0"/>
          <w:divBdr>
            <w:top w:val="none" w:sz="0" w:space="0" w:color="auto"/>
            <w:left w:val="none" w:sz="0" w:space="0" w:color="auto"/>
            <w:bottom w:val="none" w:sz="0" w:space="0" w:color="auto"/>
            <w:right w:val="none" w:sz="0" w:space="0" w:color="auto"/>
          </w:divBdr>
        </w:div>
        <w:div w:id="342710383">
          <w:marLeft w:val="360"/>
          <w:marRight w:val="0"/>
          <w:marTop w:val="200"/>
          <w:marBottom w:val="0"/>
          <w:divBdr>
            <w:top w:val="none" w:sz="0" w:space="0" w:color="auto"/>
            <w:left w:val="none" w:sz="0" w:space="0" w:color="auto"/>
            <w:bottom w:val="none" w:sz="0" w:space="0" w:color="auto"/>
            <w:right w:val="none" w:sz="0" w:space="0" w:color="auto"/>
          </w:divBdr>
        </w:div>
        <w:div w:id="1521358218">
          <w:marLeft w:val="360"/>
          <w:marRight w:val="0"/>
          <w:marTop w:val="200"/>
          <w:marBottom w:val="0"/>
          <w:divBdr>
            <w:top w:val="none" w:sz="0" w:space="0" w:color="auto"/>
            <w:left w:val="none" w:sz="0" w:space="0" w:color="auto"/>
            <w:bottom w:val="none" w:sz="0" w:space="0" w:color="auto"/>
            <w:right w:val="none" w:sz="0" w:space="0" w:color="auto"/>
          </w:divBdr>
        </w:div>
        <w:div w:id="820392547">
          <w:marLeft w:val="360"/>
          <w:marRight w:val="0"/>
          <w:marTop w:val="200"/>
          <w:marBottom w:val="0"/>
          <w:divBdr>
            <w:top w:val="none" w:sz="0" w:space="0" w:color="auto"/>
            <w:left w:val="none" w:sz="0" w:space="0" w:color="auto"/>
            <w:bottom w:val="none" w:sz="0" w:space="0" w:color="auto"/>
            <w:right w:val="none" w:sz="0" w:space="0" w:color="auto"/>
          </w:divBdr>
        </w:div>
      </w:divsChild>
    </w:div>
    <w:div w:id="242691336">
      <w:bodyDiv w:val="1"/>
      <w:marLeft w:val="0"/>
      <w:marRight w:val="0"/>
      <w:marTop w:val="0"/>
      <w:marBottom w:val="0"/>
      <w:divBdr>
        <w:top w:val="none" w:sz="0" w:space="0" w:color="auto"/>
        <w:left w:val="none" w:sz="0" w:space="0" w:color="auto"/>
        <w:bottom w:val="none" w:sz="0" w:space="0" w:color="auto"/>
        <w:right w:val="none" w:sz="0" w:space="0" w:color="auto"/>
      </w:divBdr>
    </w:div>
    <w:div w:id="324868875">
      <w:bodyDiv w:val="1"/>
      <w:marLeft w:val="0"/>
      <w:marRight w:val="0"/>
      <w:marTop w:val="0"/>
      <w:marBottom w:val="0"/>
      <w:divBdr>
        <w:top w:val="none" w:sz="0" w:space="0" w:color="auto"/>
        <w:left w:val="none" w:sz="0" w:space="0" w:color="auto"/>
        <w:bottom w:val="none" w:sz="0" w:space="0" w:color="auto"/>
        <w:right w:val="none" w:sz="0" w:space="0" w:color="auto"/>
      </w:divBdr>
    </w:div>
    <w:div w:id="326595278">
      <w:bodyDiv w:val="1"/>
      <w:marLeft w:val="0"/>
      <w:marRight w:val="0"/>
      <w:marTop w:val="0"/>
      <w:marBottom w:val="0"/>
      <w:divBdr>
        <w:top w:val="none" w:sz="0" w:space="0" w:color="auto"/>
        <w:left w:val="none" w:sz="0" w:space="0" w:color="auto"/>
        <w:bottom w:val="none" w:sz="0" w:space="0" w:color="auto"/>
        <w:right w:val="none" w:sz="0" w:space="0" w:color="auto"/>
      </w:divBdr>
      <w:divsChild>
        <w:div w:id="151407765">
          <w:marLeft w:val="274"/>
          <w:marRight w:val="0"/>
          <w:marTop w:val="0"/>
          <w:marBottom w:val="0"/>
          <w:divBdr>
            <w:top w:val="none" w:sz="0" w:space="0" w:color="auto"/>
            <w:left w:val="none" w:sz="0" w:space="0" w:color="auto"/>
            <w:bottom w:val="none" w:sz="0" w:space="0" w:color="auto"/>
            <w:right w:val="none" w:sz="0" w:space="0" w:color="auto"/>
          </w:divBdr>
        </w:div>
        <w:div w:id="185608081">
          <w:marLeft w:val="274"/>
          <w:marRight w:val="0"/>
          <w:marTop w:val="0"/>
          <w:marBottom w:val="0"/>
          <w:divBdr>
            <w:top w:val="none" w:sz="0" w:space="0" w:color="auto"/>
            <w:left w:val="none" w:sz="0" w:space="0" w:color="auto"/>
            <w:bottom w:val="none" w:sz="0" w:space="0" w:color="auto"/>
            <w:right w:val="none" w:sz="0" w:space="0" w:color="auto"/>
          </w:divBdr>
        </w:div>
        <w:div w:id="1825126718">
          <w:marLeft w:val="274"/>
          <w:marRight w:val="0"/>
          <w:marTop w:val="0"/>
          <w:marBottom w:val="0"/>
          <w:divBdr>
            <w:top w:val="none" w:sz="0" w:space="0" w:color="auto"/>
            <w:left w:val="none" w:sz="0" w:space="0" w:color="auto"/>
            <w:bottom w:val="none" w:sz="0" w:space="0" w:color="auto"/>
            <w:right w:val="none" w:sz="0" w:space="0" w:color="auto"/>
          </w:divBdr>
        </w:div>
      </w:divsChild>
    </w:div>
    <w:div w:id="335886070">
      <w:bodyDiv w:val="1"/>
      <w:marLeft w:val="0"/>
      <w:marRight w:val="0"/>
      <w:marTop w:val="0"/>
      <w:marBottom w:val="0"/>
      <w:divBdr>
        <w:top w:val="none" w:sz="0" w:space="0" w:color="auto"/>
        <w:left w:val="none" w:sz="0" w:space="0" w:color="auto"/>
        <w:bottom w:val="none" w:sz="0" w:space="0" w:color="auto"/>
        <w:right w:val="none" w:sz="0" w:space="0" w:color="auto"/>
      </w:divBdr>
    </w:div>
    <w:div w:id="472991017">
      <w:bodyDiv w:val="1"/>
      <w:marLeft w:val="0"/>
      <w:marRight w:val="0"/>
      <w:marTop w:val="0"/>
      <w:marBottom w:val="0"/>
      <w:divBdr>
        <w:top w:val="none" w:sz="0" w:space="0" w:color="auto"/>
        <w:left w:val="none" w:sz="0" w:space="0" w:color="auto"/>
        <w:bottom w:val="none" w:sz="0" w:space="0" w:color="auto"/>
        <w:right w:val="none" w:sz="0" w:space="0" w:color="auto"/>
      </w:divBdr>
    </w:div>
    <w:div w:id="499588821">
      <w:bodyDiv w:val="1"/>
      <w:marLeft w:val="0"/>
      <w:marRight w:val="0"/>
      <w:marTop w:val="0"/>
      <w:marBottom w:val="0"/>
      <w:divBdr>
        <w:top w:val="none" w:sz="0" w:space="0" w:color="auto"/>
        <w:left w:val="none" w:sz="0" w:space="0" w:color="auto"/>
        <w:bottom w:val="none" w:sz="0" w:space="0" w:color="auto"/>
        <w:right w:val="none" w:sz="0" w:space="0" w:color="auto"/>
      </w:divBdr>
      <w:divsChild>
        <w:div w:id="1009940385">
          <w:marLeft w:val="274"/>
          <w:marRight w:val="0"/>
          <w:marTop w:val="0"/>
          <w:marBottom w:val="0"/>
          <w:divBdr>
            <w:top w:val="none" w:sz="0" w:space="0" w:color="auto"/>
            <w:left w:val="none" w:sz="0" w:space="0" w:color="auto"/>
            <w:bottom w:val="none" w:sz="0" w:space="0" w:color="auto"/>
            <w:right w:val="none" w:sz="0" w:space="0" w:color="auto"/>
          </w:divBdr>
        </w:div>
        <w:div w:id="944381682">
          <w:marLeft w:val="274"/>
          <w:marRight w:val="0"/>
          <w:marTop w:val="0"/>
          <w:marBottom w:val="0"/>
          <w:divBdr>
            <w:top w:val="none" w:sz="0" w:space="0" w:color="auto"/>
            <w:left w:val="none" w:sz="0" w:space="0" w:color="auto"/>
            <w:bottom w:val="none" w:sz="0" w:space="0" w:color="auto"/>
            <w:right w:val="none" w:sz="0" w:space="0" w:color="auto"/>
          </w:divBdr>
        </w:div>
        <w:div w:id="921331548">
          <w:marLeft w:val="274"/>
          <w:marRight w:val="0"/>
          <w:marTop w:val="0"/>
          <w:marBottom w:val="0"/>
          <w:divBdr>
            <w:top w:val="none" w:sz="0" w:space="0" w:color="auto"/>
            <w:left w:val="none" w:sz="0" w:space="0" w:color="auto"/>
            <w:bottom w:val="none" w:sz="0" w:space="0" w:color="auto"/>
            <w:right w:val="none" w:sz="0" w:space="0" w:color="auto"/>
          </w:divBdr>
        </w:div>
        <w:div w:id="570044293">
          <w:marLeft w:val="274"/>
          <w:marRight w:val="0"/>
          <w:marTop w:val="0"/>
          <w:marBottom w:val="0"/>
          <w:divBdr>
            <w:top w:val="none" w:sz="0" w:space="0" w:color="auto"/>
            <w:left w:val="none" w:sz="0" w:space="0" w:color="auto"/>
            <w:bottom w:val="none" w:sz="0" w:space="0" w:color="auto"/>
            <w:right w:val="none" w:sz="0" w:space="0" w:color="auto"/>
          </w:divBdr>
        </w:div>
      </w:divsChild>
    </w:div>
    <w:div w:id="536354148">
      <w:bodyDiv w:val="1"/>
      <w:marLeft w:val="0"/>
      <w:marRight w:val="0"/>
      <w:marTop w:val="0"/>
      <w:marBottom w:val="0"/>
      <w:divBdr>
        <w:top w:val="none" w:sz="0" w:space="0" w:color="auto"/>
        <w:left w:val="none" w:sz="0" w:space="0" w:color="auto"/>
        <w:bottom w:val="none" w:sz="0" w:space="0" w:color="auto"/>
        <w:right w:val="none" w:sz="0" w:space="0" w:color="auto"/>
      </w:divBdr>
      <w:divsChild>
        <w:div w:id="881285969">
          <w:marLeft w:val="446"/>
          <w:marRight w:val="0"/>
          <w:marTop w:val="200"/>
          <w:marBottom w:val="0"/>
          <w:divBdr>
            <w:top w:val="none" w:sz="0" w:space="0" w:color="auto"/>
            <w:left w:val="none" w:sz="0" w:space="0" w:color="auto"/>
            <w:bottom w:val="none" w:sz="0" w:space="0" w:color="auto"/>
            <w:right w:val="none" w:sz="0" w:space="0" w:color="auto"/>
          </w:divBdr>
        </w:div>
        <w:div w:id="124012818">
          <w:marLeft w:val="446"/>
          <w:marRight w:val="0"/>
          <w:marTop w:val="200"/>
          <w:marBottom w:val="0"/>
          <w:divBdr>
            <w:top w:val="none" w:sz="0" w:space="0" w:color="auto"/>
            <w:left w:val="none" w:sz="0" w:space="0" w:color="auto"/>
            <w:bottom w:val="none" w:sz="0" w:space="0" w:color="auto"/>
            <w:right w:val="none" w:sz="0" w:space="0" w:color="auto"/>
          </w:divBdr>
        </w:div>
        <w:div w:id="2083603288">
          <w:marLeft w:val="446"/>
          <w:marRight w:val="0"/>
          <w:marTop w:val="200"/>
          <w:marBottom w:val="0"/>
          <w:divBdr>
            <w:top w:val="none" w:sz="0" w:space="0" w:color="auto"/>
            <w:left w:val="none" w:sz="0" w:space="0" w:color="auto"/>
            <w:bottom w:val="none" w:sz="0" w:space="0" w:color="auto"/>
            <w:right w:val="none" w:sz="0" w:space="0" w:color="auto"/>
          </w:divBdr>
        </w:div>
        <w:div w:id="2022931522">
          <w:marLeft w:val="446"/>
          <w:marRight w:val="0"/>
          <w:marTop w:val="200"/>
          <w:marBottom w:val="0"/>
          <w:divBdr>
            <w:top w:val="none" w:sz="0" w:space="0" w:color="auto"/>
            <w:left w:val="none" w:sz="0" w:space="0" w:color="auto"/>
            <w:bottom w:val="none" w:sz="0" w:space="0" w:color="auto"/>
            <w:right w:val="none" w:sz="0" w:space="0" w:color="auto"/>
          </w:divBdr>
        </w:div>
      </w:divsChild>
    </w:div>
    <w:div w:id="665282291">
      <w:bodyDiv w:val="1"/>
      <w:marLeft w:val="0"/>
      <w:marRight w:val="0"/>
      <w:marTop w:val="0"/>
      <w:marBottom w:val="0"/>
      <w:divBdr>
        <w:top w:val="none" w:sz="0" w:space="0" w:color="auto"/>
        <w:left w:val="none" w:sz="0" w:space="0" w:color="auto"/>
        <w:bottom w:val="none" w:sz="0" w:space="0" w:color="auto"/>
        <w:right w:val="none" w:sz="0" w:space="0" w:color="auto"/>
      </w:divBdr>
    </w:div>
    <w:div w:id="687607683">
      <w:bodyDiv w:val="1"/>
      <w:marLeft w:val="0"/>
      <w:marRight w:val="0"/>
      <w:marTop w:val="0"/>
      <w:marBottom w:val="0"/>
      <w:divBdr>
        <w:top w:val="none" w:sz="0" w:space="0" w:color="auto"/>
        <w:left w:val="none" w:sz="0" w:space="0" w:color="auto"/>
        <w:bottom w:val="none" w:sz="0" w:space="0" w:color="auto"/>
        <w:right w:val="none" w:sz="0" w:space="0" w:color="auto"/>
      </w:divBdr>
      <w:divsChild>
        <w:div w:id="1451506664">
          <w:marLeft w:val="0"/>
          <w:marRight w:val="0"/>
          <w:marTop w:val="0"/>
          <w:marBottom w:val="0"/>
          <w:divBdr>
            <w:top w:val="none" w:sz="0" w:space="0" w:color="auto"/>
            <w:left w:val="none" w:sz="0" w:space="0" w:color="auto"/>
            <w:bottom w:val="none" w:sz="0" w:space="0" w:color="auto"/>
            <w:right w:val="none" w:sz="0" w:space="0" w:color="auto"/>
          </w:divBdr>
        </w:div>
      </w:divsChild>
    </w:div>
    <w:div w:id="783037663">
      <w:bodyDiv w:val="1"/>
      <w:marLeft w:val="0"/>
      <w:marRight w:val="0"/>
      <w:marTop w:val="0"/>
      <w:marBottom w:val="0"/>
      <w:divBdr>
        <w:top w:val="none" w:sz="0" w:space="0" w:color="auto"/>
        <w:left w:val="none" w:sz="0" w:space="0" w:color="auto"/>
        <w:bottom w:val="none" w:sz="0" w:space="0" w:color="auto"/>
        <w:right w:val="none" w:sz="0" w:space="0" w:color="auto"/>
      </w:divBdr>
    </w:div>
    <w:div w:id="1033771366">
      <w:bodyDiv w:val="1"/>
      <w:marLeft w:val="0"/>
      <w:marRight w:val="0"/>
      <w:marTop w:val="0"/>
      <w:marBottom w:val="0"/>
      <w:divBdr>
        <w:top w:val="none" w:sz="0" w:space="0" w:color="auto"/>
        <w:left w:val="none" w:sz="0" w:space="0" w:color="auto"/>
        <w:bottom w:val="none" w:sz="0" w:space="0" w:color="auto"/>
        <w:right w:val="none" w:sz="0" w:space="0" w:color="auto"/>
      </w:divBdr>
      <w:divsChild>
        <w:div w:id="527959902">
          <w:marLeft w:val="274"/>
          <w:marRight w:val="0"/>
          <w:marTop w:val="120"/>
          <w:marBottom w:val="0"/>
          <w:divBdr>
            <w:top w:val="none" w:sz="0" w:space="0" w:color="auto"/>
            <w:left w:val="none" w:sz="0" w:space="0" w:color="auto"/>
            <w:bottom w:val="none" w:sz="0" w:space="0" w:color="auto"/>
            <w:right w:val="none" w:sz="0" w:space="0" w:color="auto"/>
          </w:divBdr>
        </w:div>
        <w:div w:id="815607013">
          <w:marLeft w:val="274"/>
          <w:marRight w:val="0"/>
          <w:marTop w:val="120"/>
          <w:marBottom w:val="0"/>
          <w:divBdr>
            <w:top w:val="none" w:sz="0" w:space="0" w:color="auto"/>
            <w:left w:val="none" w:sz="0" w:space="0" w:color="auto"/>
            <w:bottom w:val="none" w:sz="0" w:space="0" w:color="auto"/>
            <w:right w:val="none" w:sz="0" w:space="0" w:color="auto"/>
          </w:divBdr>
        </w:div>
        <w:div w:id="1136945012">
          <w:marLeft w:val="274"/>
          <w:marRight w:val="0"/>
          <w:marTop w:val="120"/>
          <w:marBottom w:val="0"/>
          <w:divBdr>
            <w:top w:val="none" w:sz="0" w:space="0" w:color="auto"/>
            <w:left w:val="none" w:sz="0" w:space="0" w:color="auto"/>
            <w:bottom w:val="none" w:sz="0" w:space="0" w:color="auto"/>
            <w:right w:val="none" w:sz="0" w:space="0" w:color="auto"/>
          </w:divBdr>
        </w:div>
        <w:div w:id="555898571">
          <w:marLeft w:val="274"/>
          <w:marRight w:val="0"/>
          <w:marTop w:val="120"/>
          <w:marBottom w:val="0"/>
          <w:divBdr>
            <w:top w:val="none" w:sz="0" w:space="0" w:color="auto"/>
            <w:left w:val="none" w:sz="0" w:space="0" w:color="auto"/>
            <w:bottom w:val="none" w:sz="0" w:space="0" w:color="auto"/>
            <w:right w:val="none" w:sz="0" w:space="0" w:color="auto"/>
          </w:divBdr>
        </w:div>
      </w:divsChild>
    </w:div>
    <w:div w:id="1036927266">
      <w:bodyDiv w:val="1"/>
      <w:marLeft w:val="0"/>
      <w:marRight w:val="0"/>
      <w:marTop w:val="0"/>
      <w:marBottom w:val="0"/>
      <w:divBdr>
        <w:top w:val="none" w:sz="0" w:space="0" w:color="auto"/>
        <w:left w:val="none" w:sz="0" w:space="0" w:color="auto"/>
        <w:bottom w:val="none" w:sz="0" w:space="0" w:color="auto"/>
        <w:right w:val="none" w:sz="0" w:space="0" w:color="auto"/>
      </w:divBdr>
    </w:div>
    <w:div w:id="1143888031">
      <w:bodyDiv w:val="1"/>
      <w:marLeft w:val="0"/>
      <w:marRight w:val="0"/>
      <w:marTop w:val="0"/>
      <w:marBottom w:val="0"/>
      <w:divBdr>
        <w:top w:val="none" w:sz="0" w:space="0" w:color="auto"/>
        <w:left w:val="none" w:sz="0" w:space="0" w:color="auto"/>
        <w:bottom w:val="none" w:sz="0" w:space="0" w:color="auto"/>
        <w:right w:val="none" w:sz="0" w:space="0" w:color="auto"/>
      </w:divBdr>
    </w:div>
    <w:div w:id="1167281431">
      <w:bodyDiv w:val="1"/>
      <w:marLeft w:val="0"/>
      <w:marRight w:val="0"/>
      <w:marTop w:val="0"/>
      <w:marBottom w:val="0"/>
      <w:divBdr>
        <w:top w:val="none" w:sz="0" w:space="0" w:color="auto"/>
        <w:left w:val="none" w:sz="0" w:space="0" w:color="auto"/>
        <w:bottom w:val="none" w:sz="0" w:space="0" w:color="auto"/>
        <w:right w:val="none" w:sz="0" w:space="0" w:color="auto"/>
      </w:divBdr>
      <w:divsChild>
        <w:div w:id="1070928872">
          <w:marLeft w:val="360"/>
          <w:marRight w:val="0"/>
          <w:marTop w:val="200"/>
          <w:marBottom w:val="480"/>
          <w:divBdr>
            <w:top w:val="none" w:sz="0" w:space="0" w:color="auto"/>
            <w:left w:val="none" w:sz="0" w:space="0" w:color="auto"/>
            <w:bottom w:val="none" w:sz="0" w:space="0" w:color="auto"/>
            <w:right w:val="none" w:sz="0" w:space="0" w:color="auto"/>
          </w:divBdr>
        </w:div>
        <w:div w:id="1822193498">
          <w:marLeft w:val="360"/>
          <w:marRight w:val="0"/>
          <w:marTop w:val="200"/>
          <w:marBottom w:val="480"/>
          <w:divBdr>
            <w:top w:val="none" w:sz="0" w:space="0" w:color="auto"/>
            <w:left w:val="none" w:sz="0" w:space="0" w:color="auto"/>
            <w:bottom w:val="none" w:sz="0" w:space="0" w:color="auto"/>
            <w:right w:val="none" w:sz="0" w:space="0" w:color="auto"/>
          </w:divBdr>
        </w:div>
        <w:div w:id="1053038759">
          <w:marLeft w:val="360"/>
          <w:marRight w:val="0"/>
          <w:marTop w:val="200"/>
          <w:marBottom w:val="360"/>
          <w:divBdr>
            <w:top w:val="none" w:sz="0" w:space="0" w:color="auto"/>
            <w:left w:val="none" w:sz="0" w:space="0" w:color="auto"/>
            <w:bottom w:val="none" w:sz="0" w:space="0" w:color="auto"/>
            <w:right w:val="none" w:sz="0" w:space="0" w:color="auto"/>
          </w:divBdr>
        </w:div>
        <w:div w:id="1564678465">
          <w:marLeft w:val="360"/>
          <w:marRight w:val="0"/>
          <w:marTop w:val="200"/>
          <w:marBottom w:val="360"/>
          <w:divBdr>
            <w:top w:val="none" w:sz="0" w:space="0" w:color="auto"/>
            <w:left w:val="none" w:sz="0" w:space="0" w:color="auto"/>
            <w:bottom w:val="none" w:sz="0" w:space="0" w:color="auto"/>
            <w:right w:val="none" w:sz="0" w:space="0" w:color="auto"/>
          </w:divBdr>
        </w:div>
        <w:div w:id="1824153648">
          <w:marLeft w:val="360"/>
          <w:marRight w:val="0"/>
          <w:marTop w:val="200"/>
          <w:marBottom w:val="360"/>
          <w:divBdr>
            <w:top w:val="none" w:sz="0" w:space="0" w:color="auto"/>
            <w:left w:val="none" w:sz="0" w:space="0" w:color="auto"/>
            <w:bottom w:val="none" w:sz="0" w:space="0" w:color="auto"/>
            <w:right w:val="none" w:sz="0" w:space="0" w:color="auto"/>
          </w:divBdr>
        </w:div>
      </w:divsChild>
    </w:div>
    <w:div w:id="1229997380">
      <w:bodyDiv w:val="1"/>
      <w:marLeft w:val="0"/>
      <w:marRight w:val="0"/>
      <w:marTop w:val="0"/>
      <w:marBottom w:val="0"/>
      <w:divBdr>
        <w:top w:val="none" w:sz="0" w:space="0" w:color="auto"/>
        <w:left w:val="none" w:sz="0" w:space="0" w:color="auto"/>
        <w:bottom w:val="none" w:sz="0" w:space="0" w:color="auto"/>
        <w:right w:val="none" w:sz="0" w:space="0" w:color="auto"/>
      </w:divBdr>
    </w:div>
    <w:div w:id="1247180944">
      <w:bodyDiv w:val="1"/>
      <w:marLeft w:val="0"/>
      <w:marRight w:val="0"/>
      <w:marTop w:val="0"/>
      <w:marBottom w:val="0"/>
      <w:divBdr>
        <w:top w:val="none" w:sz="0" w:space="0" w:color="auto"/>
        <w:left w:val="none" w:sz="0" w:space="0" w:color="auto"/>
        <w:bottom w:val="none" w:sz="0" w:space="0" w:color="auto"/>
        <w:right w:val="none" w:sz="0" w:space="0" w:color="auto"/>
      </w:divBdr>
    </w:div>
    <w:div w:id="1284384181">
      <w:bodyDiv w:val="1"/>
      <w:marLeft w:val="0"/>
      <w:marRight w:val="0"/>
      <w:marTop w:val="0"/>
      <w:marBottom w:val="0"/>
      <w:divBdr>
        <w:top w:val="none" w:sz="0" w:space="0" w:color="auto"/>
        <w:left w:val="none" w:sz="0" w:space="0" w:color="auto"/>
        <w:bottom w:val="none" w:sz="0" w:space="0" w:color="auto"/>
        <w:right w:val="none" w:sz="0" w:space="0" w:color="auto"/>
      </w:divBdr>
    </w:div>
    <w:div w:id="1312250267">
      <w:bodyDiv w:val="1"/>
      <w:marLeft w:val="0"/>
      <w:marRight w:val="0"/>
      <w:marTop w:val="0"/>
      <w:marBottom w:val="0"/>
      <w:divBdr>
        <w:top w:val="none" w:sz="0" w:space="0" w:color="auto"/>
        <w:left w:val="none" w:sz="0" w:space="0" w:color="auto"/>
        <w:bottom w:val="none" w:sz="0" w:space="0" w:color="auto"/>
        <w:right w:val="none" w:sz="0" w:space="0" w:color="auto"/>
      </w:divBdr>
    </w:div>
    <w:div w:id="1337272902">
      <w:bodyDiv w:val="1"/>
      <w:marLeft w:val="0"/>
      <w:marRight w:val="0"/>
      <w:marTop w:val="0"/>
      <w:marBottom w:val="0"/>
      <w:divBdr>
        <w:top w:val="none" w:sz="0" w:space="0" w:color="auto"/>
        <w:left w:val="none" w:sz="0" w:space="0" w:color="auto"/>
        <w:bottom w:val="none" w:sz="0" w:space="0" w:color="auto"/>
        <w:right w:val="none" w:sz="0" w:space="0" w:color="auto"/>
      </w:divBdr>
      <w:divsChild>
        <w:div w:id="1034227915">
          <w:marLeft w:val="274"/>
          <w:marRight w:val="0"/>
          <w:marTop w:val="120"/>
          <w:marBottom w:val="120"/>
          <w:divBdr>
            <w:top w:val="none" w:sz="0" w:space="0" w:color="auto"/>
            <w:left w:val="none" w:sz="0" w:space="0" w:color="auto"/>
            <w:bottom w:val="none" w:sz="0" w:space="0" w:color="auto"/>
            <w:right w:val="none" w:sz="0" w:space="0" w:color="auto"/>
          </w:divBdr>
        </w:div>
        <w:div w:id="1059211099">
          <w:marLeft w:val="274"/>
          <w:marRight w:val="0"/>
          <w:marTop w:val="0"/>
          <w:marBottom w:val="0"/>
          <w:divBdr>
            <w:top w:val="none" w:sz="0" w:space="0" w:color="auto"/>
            <w:left w:val="none" w:sz="0" w:space="0" w:color="auto"/>
            <w:bottom w:val="none" w:sz="0" w:space="0" w:color="auto"/>
            <w:right w:val="none" w:sz="0" w:space="0" w:color="auto"/>
          </w:divBdr>
        </w:div>
        <w:div w:id="309865863">
          <w:marLeft w:val="274"/>
          <w:marRight w:val="0"/>
          <w:marTop w:val="0"/>
          <w:marBottom w:val="0"/>
          <w:divBdr>
            <w:top w:val="none" w:sz="0" w:space="0" w:color="auto"/>
            <w:left w:val="none" w:sz="0" w:space="0" w:color="auto"/>
            <w:bottom w:val="none" w:sz="0" w:space="0" w:color="auto"/>
            <w:right w:val="none" w:sz="0" w:space="0" w:color="auto"/>
          </w:divBdr>
        </w:div>
        <w:div w:id="320542560">
          <w:marLeft w:val="274"/>
          <w:marRight w:val="0"/>
          <w:marTop w:val="120"/>
          <w:marBottom w:val="120"/>
          <w:divBdr>
            <w:top w:val="none" w:sz="0" w:space="0" w:color="auto"/>
            <w:left w:val="none" w:sz="0" w:space="0" w:color="auto"/>
            <w:bottom w:val="none" w:sz="0" w:space="0" w:color="auto"/>
            <w:right w:val="none" w:sz="0" w:space="0" w:color="auto"/>
          </w:divBdr>
        </w:div>
        <w:div w:id="2090034932">
          <w:marLeft w:val="274"/>
          <w:marRight w:val="0"/>
          <w:marTop w:val="120"/>
          <w:marBottom w:val="120"/>
          <w:divBdr>
            <w:top w:val="none" w:sz="0" w:space="0" w:color="auto"/>
            <w:left w:val="none" w:sz="0" w:space="0" w:color="auto"/>
            <w:bottom w:val="none" w:sz="0" w:space="0" w:color="auto"/>
            <w:right w:val="none" w:sz="0" w:space="0" w:color="auto"/>
          </w:divBdr>
        </w:div>
      </w:divsChild>
    </w:div>
    <w:div w:id="1496992469">
      <w:bodyDiv w:val="1"/>
      <w:marLeft w:val="0"/>
      <w:marRight w:val="0"/>
      <w:marTop w:val="0"/>
      <w:marBottom w:val="0"/>
      <w:divBdr>
        <w:top w:val="none" w:sz="0" w:space="0" w:color="auto"/>
        <w:left w:val="none" w:sz="0" w:space="0" w:color="auto"/>
        <w:bottom w:val="none" w:sz="0" w:space="0" w:color="auto"/>
        <w:right w:val="none" w:sz="0" w:space="0" w:color="auto"/>
      </w:divBdr>
      <w:divsChild>
        <w:div w:id="1463381278">
          <w:marLeft w:val="0"/>
          <w:marRight w:val="0"/>
          <w:marTop w:val="0"/>
          <w:marBottom w:val="0"/>
          <w:divBdr>
            <w:top w:val="none" w:sz="0" w:space="0" w:color="auto"/>
            <w:left w:val="none" w:sz="0" w:space="0" w:color="auto"/>
            <w:bottom w:val="none" w:sz="0" w:space="0" w:color="auto"/>
            <w:right w:val="none" w:sz="0" w:space="0" w:color="auto"/>
          </w:divBdr>
        </w:div>
      </w:divsChild>
    </w:div>
    <w:div w:id="1519345943">
      <w:bodyDiv w:val="1"/>
      <w:marLeft w:val="0"/>
      <w:marRight w:val="0"/>
      <w:marTop w:val="0"/>
      <w:marBottom w:val="0"/>
      <w:divBdr>
        <w:top w:val="none" w:sz="0" w:space="0" w:color="auto"/>
        <w:left w:val="none" w:sz="0" w:space="0" w:color="auto"/>
        <w:bottom w:val="none" w:sz="0" w:space="0" w:color="auto"/>
        <w:right w:val="none" w:sz="0" w:space="0" w:color="auto"/>
      </w:divBdr>
    </w:div>
    <w:div w:id="1568762044">
      <w:bodyDiv w:val="1"/>
      <w:marLeft w:val="0"/>
      <w:marRight w:val="0"/>
      <w:marTop w:val="0"/>
      <w:marBottom w:val="0"/>
      <w:divBdr>
        <w:top w:val="none" w:sz="0" w:space="0" w:color="auto"/>
        <w:left w:val="none" w:sz="0" w:space="0" w:color="auto"/>
        <w:bottom w:val="none" w:sz="0" w:space="0" w:color="auto"/>
        <w:right w:val="none" w:sz="0" w:space="0" w:color="auto"/>
      </w:divBdr>
    </w:div>
    <w:div w:id="1643927579">
      <w:bodyDiv w:val="1"/>
      <w:marLeft w:val="0"/>
      <w:marRight w:val="0"/>
      <w:marTop w:val="0"/>
      <w:marBottom w:val="0"/>
      <w:divBdr>
        <w:top w:val="none" w:sz="0" w:space="0" w:color="auto"/>
        <w:left w:val="none" w:sz="0" w:space="0" w:color="auto"/>
        <w:bottom w:val="none" w:sz="0" w:space="0" w:color="auto"/>
        <w:right w:val="none" w:sz="0" w:space="0" w:color="auto"/>
      </w:divBdr>
      <w:divsChild>
        <w:div w:id="1996453581">
          <w:marLeft w:val="446"/>
          <w:marRight w:val="0"/>
          <w:marTop w:val="200"/>
          <w:marBottom w:val="0"/>
          <w:divBdr>
            <w:top w:val="none" w:sz="0" w:space="0" w:color="auto"/>
            <w:left w:val="none" w:sz="0" w:space="0" w:color="auto"/>
            <w:bottom w:val="none" w:sz="0" w:space="0" w:color="auto"/>
            <w:right w:val="none" w:sz="0" w:space="0" w:color="auto"/>
          </w:divBdr>
        </w:div>
        <w:div w:id="1509324380">
          <w:marLeft w:val="446"/>
          <w:marRight w:val="0"/>
          <w:marTop w:val="200"/>
          <w:marBottom w:val="0"/>
          <w:divBdr>
            <w:top w:val="none" w:sz="0" w:space="0" w:color="auto"/>
            <w:left w:val="none" w:sz="0" w:space="0" w:color="auto"/>
            <w:bottom w:val="none" w:sz="0" w:space="0" w:color="auto"/>
            <w:right w:val="none" w:sz="0" w:space="0" w:color="auto"/>
          </w:divBdr>
        </w:div>
        <w:div w:id="626355931">
          <w:marLeft w:val="446"/>
          <w:marRight w:val="0"/>
          <w:marTop w:val="200"/>
          <w:marBottom w:val="0"/>
          <w:divBdr>
            <w:top w:val="none" w:sz="0" w:space="0" w:color="auto"/>
            <w:left w:val="none" w:sz="0" w:space="0" w:color="auto"/>
            <w:bottom w:val="none" w:sz="0" w:space="0" w:color="auto"/>
            <w:right w:val="none" w:sz="0" w:space="0" w:color="auto"/>
          </w:divBdr>
        </w:div>
      </w:divsChild>
    </w:div>
    <w:div w:id="1682121472">
      <w:bodyDiv w:val="1"/>
      <w:marLeft w:val="0"/>
      <w:marRight w:val="0"/>
      <w:marTop w:val="0"/>
      <w:marBottom w:val="0"/>
      <w:divBdr>
        <w:top w:val="none" w:sz="0" w:space="0" w:color="auto"/>
        <w:left w:val="none" w:sz="0" w:space="0" w:color="auto"/>
        <w:bottom w:val="none" w:sz="0" w:space="0" w:color="auto"/>
        <w:right w:val="none" w:sz="0" w:space="0" w:color="auto"/>
      </w:divBdr>
      <w:divsChild>
        <w:div w:id="2098474264">
          <w:marLeft w:val="446"/>
          <w:marRight w:val="0"/>
          <w:marTop w:val="200"/>
          <w:marBottom w:val="0"/>
          <w:divBdr>
            <w:top w:val="none" w:sz="0" w:space="0" w:color="auto"/>
            <w:left w:val="none" w:sz="0" w:space="0" w:color="auto"/>
            <w:bottom w:val="none" w:sz="0" w:space="0" w:color="auto"/>
            <w:right w:val="none" w:sz="0" w:space="0" w:color="auto"/>
          </w:divBdr>
        </w:div>
        <w:div w:id="1492406621">
          <w:marLeft w:val="446"/>
          <w:marRight w:val="0"/>
          <w:marTop w:val="200"/>
          <w:marBottom w:val="0"/>
          <w:divBdr>
            <w:top w:val="none" w:sz="0" w:space="0" w:color="auto"/>
            <w:left w:val="none" w:sz="0" w:space="0" w:color="auto"/>
            <w:bottom w:val="none" w:sz="0" w:space="0" w:color="auto"/>
            <w:right w:val="none" w:sz="0" w:space="0" w:color="auto"/>
          </w:divBdr>
        </w:div>
        <w:div w:id="1868447102">
          <w:marLeft w:val="446"/>
          <w:marRight w:val="0"/>
          <w:marTop w:val="200"/>
          <w:marBottom w:val="0"/>
          <w:divBdr>
            <w:top w:val="none" w:sz="0" w:space="0" w:color="auto"/>
            <w:left w:val="none" w:sz="0" w:space="0" w:color="auto"/>
            <w:bottom w:val="none" w:sz="0" w:space="0" w:color="auto"/>
            <w:right w:val="none" w:sz="0" w:space="0" w:color="auto"/>
          </w:divBdr>
        </w:div>
        <w:div w:id="140654518">
          <w:marLeft w:val="446"/>
          <w:marRight w:val="0"/>
          <w:marTop w:val="200"/>
          <w:marBottom w:val="0"/>
          <w:divBdr>
            <w:top w:val="none" w:sz="0" w:space="0" w:color="auto"/>
            <w:left w:val="none" w:sz="0" w:space="0" w:color="auto"/>
            <w:bottom w:val="none" w:sz="0" w:space="0" w:color="auto"/>
            <w:right w:val="none" w:sz="0" w:space="0" w:color="auto"/>
          </w:divBdr>
        </w:div>
      </w:divsChild>
    </w:div>
    <w:div w:id="1736733215">
      <w:bodyDiv w:val="1"/>
      <w:marLeft w:val="0"/>
      <w:marRight w:val="0"/>
      <w:marTop w:val="0"/>
      <w:marBottom w:val="0"/>
      <w:divBdr>
        <w:top w:val="none" w:sz="0" w:space="0" w:color="auto"/>
        <w:left w:val="none" w:sz="0" w:space="0" w:color="auto"/>
        <w:bottom w:val="none" w:sz="0" w:space="0" w:color="auto"/>
        <w:right w:val="none" w:sz="0" w:space="0" w:color="auto"/>
      </w:divBdr>
      <w:divsChild>
        <w:div w:id="465317757">
          <w:marLeft w:val="274"/>
          <w:marRight w:val="0"/>
          <w:marTop w:val="0"/>
          <w:marBottom w:val="0"/>
          <w:divBdr>
            <w:top w:val="none" w:sz="0" w:space="0" w:color="auto"/>
            <w:left w:val="none" w:sz="0" w:space="0" w:color="auto"/>
            <w:bottom w:val="none" w:sz="0" w:space="0" w:color="auto"/>
            <w:right w:val="none" w:sz="0" w:space="0" w:color="auto"/>
          </w:divBdr>
        </w:div>
        <w:div w:id="122500269">
          <w:marLeft w:val="274"/>
          <w:marRight w:val="0"/>
          <w:marTop w:val="0"/>
          <w:marBottom w:val="0"/>
          <w:divBdr>
            <w:top w:val="none" w:sz="0" w:space="0" w:color="auto"/>
            <w:left w:val="none" w:sz="0" w:space="0" w:color="auto"/>
            <w:bottom w:val="none" w:sz="0" w:space="0" w:color="auto"/>
            <w:right w:val="none" w:sz="0" w:space="0" w:color="auto"/>
          </w:divBdr>
        </w:div>
        <w:div w:id="1244411140">
          <w:marLeft w:val="274"/>
          <w:marRight w:val="0"/>
          <w:marTop w:val="0"/>
          <w:marBottom w:val="0"/>
          <w:divBdr>
            <w:top w:val="none" w:sz="0" w:space="0" w:color="auto"/>
            <w:left w:val="none" w:sz="0" w:space="0" w:color="auto"/>
            <w:bottom w:val="none" w:sz="0" w:space="0" w:color="auto"/>
            <w:right w:val="none" w:sz="0" w:space="0" w:color="auto"/>
          </w:divBdr>
        </w:div>
        <w:div w:id="1965622088">
          <w:marLeft w:val="274"/>
          <w:marRight w:val="0"/>
          <w:marTop w:val="0"/>
          <w:marBottom w:val="0"/>
          <w:divBdr>
            <w:top w:val="none" w:sz="0" w:space="0" w:color="auto"/>
            <w:left w:val="none" w:sz="0" w:space="0" w:color="auto"/>
            <w:bottom w:val="none" w:sz="0" w:space="0" w:color="auto"/>
            <w:right w:val="none" w:sz="0" w:space="0" w:color="auto"/>
          </w:divBdr>
        </w:div>
      </w:divsChild>
    </w:div>
    <w:div w:id="1757362372">
      <w:bodyDiv w:val="1"/>
      <w:marLeft w:val="0"/>
      <w:marRight w:val="0"/>
      <w:marTop w:val="0"/>
      <w:marBottom w:val="0"/>
      <w:divBdr>
        <w:top w:val="none" w:sz="0" w:space="0" w:color="auto"/>
        <w:left w:val="none" w:sz="0" w:space="0" w:color="auto"/>
        <w:bottom w:val="none" w:sz="0" w:space="0" w:color="auto"/>
        <w:right w:val="none" w:sz="0" w:space="0" w:color="auto"/>
      </w:divBdr>
      <w:divsChild>
        <w:div w:id="1004674949">
          <w:marLeft w:val="274"/>
          <w:marRight w:val="0"/>
          <w:marTop w:val="0"/>
          <w:marBottom w:val="0"/>
          <w:divBdr>
            <w:top w:val="none" w:sz="0" w:space="0" w:color="auto"/>
            <w:left w:val="none" w:sz="0" w:space="0" w:color="auto"/>
            <w:bottom w:val="none" w:sz="0" w:space="0" w:color="auto"/>
            <w:right w:val="none" w:sz="0" w:space="0" w:color="auto"/>
          </w:divBdr>
        </w:div>
        <w:div w:id="424569437">
          <w:marLeft w:val="274"/>
          <w:marRight w:val="0"/>
          <w:marTop w:val="0"/>
          <w:marBottom w:val="0"/>
          <w:divBdr>
            <w:top w:val="none" w:sz="0" w:space="0" w:color="auto"/>
            <w:left w:val="none" w:sz="0" w:space="0" w:color="auto"/>
            <w:bottom w:val="none" w:sz="0" w:space="0" w:color="auto"/>
            <w:right w:val="none" w:sz="0" w:space="0" w:color="auto"/>
          </w:divBdr>
        </w:div>
        <w:div w:id="1801460861">
          <w:marLeft w:val="274"/>
          <w:marRight w:val="0"/>
          <w:marTop w:val="0"/>
          <w:marBottom w:val="0"/>
          <w:divBdr>
            <w:top w:val="none" w:sz="0" w:space="0" w:color="auto"/>
            <w:left w:val="none" w:sz="0" w:space="0" w:color="auto"/>
            <w:bottom w:val="none" w:sz="0" w:space="0" w:color="auto"/>
            <w:right w:val="none" w:sz="0" w:space="0" w:color="auto"/>
          </w:divBdr>
        </w:div>
        <w:div w:id="1707870111">
          <w:marLeft w:val="274"/>
          <w:marRight w:val="0"/>
          <w:marTop w:val="0"/>
          <w:marBottom w:val="0"/>
          <w:divBdr>
            <w:top w:val="none" w:sz="0" w:space="0" w:color="auto"/>
            <w:left w:val="none" w:sz="0" w:space="0" w:color="auto"/>
            <w:bottom w:val="none" w:sz="0" w:space="0" w:color="auto"/>
            <w:right w:val="none" w:sz="0" w:space="0" w:color="auto"/>
          </w:divBdr>
        </w:div>
      </w:divsChild>
    </w:div>
    <w:div w:id="1895237667">
      <w:bodyDiv w:val="1"/>
      <w:marLeft w:val="0"/>
      <w:marRight w:val="0"/>
      <w:marTop w:val="0"/>
      <w:marBottom w:val="0"/>
      <w:divBdr>
        <w:top w:val="none" w:sz="0" w:space="0" w:color="auto"/>
        <w:left w:val="none" w:sz="0" w:space="0" w:color="auto"/>
        <w:bottom w:val="none" w:sz="0" w:space="0" w:color="auto"/>
        <w:right w:val="none" w:sz="0" w:space="0" w:color="auto"/>
      </w:divBdr>
    </w:div>
    <w:div w:id="1909461692">
      <w:bodyDiv w:val="1"/>
      <w:marLeft w:val="0"/>
      <w:marRight w:val="0"/>
      <w:marTop w:val="0"/>
      <w:marBottom w:val="0"/>
      <w:divBdr>
        <w:top w:val="none" w:sz="0" w:space="0" w:color="auto"/>
        <w:left w:val="none" w:sz="0" w:space="0" w:color="auto"/>
        <w:bottom w:val="none" w:sz="0" w:space="0" w:color="auto"/>
        <w:right w:val="none" w:sz="0" w:space="0" w:color="auto"/>
      </w:divBdr>
    </w:div>
    <w:div w:id="1949697019">
      <w:bodyDiv w:val="1"/>
      <w:marLeft w:val="0"/>
      <w:marRight w:val="0"/>
      <w:marTop w:val="0"/>
      <w:marBottom w:val="0"/>
      <w:divBdr>
        <w:top w:val="none" w:sz="0" w:space="0" w:color="auto"/>
        <w:left w:val="none" w:sz="0" w:space="0" w:color="auto"/>
        <w:bottom w:val="none" w:sz="0" w:space="0" w:color="auto"/>
        <w:right w:val="none" w:sz="0" w:space="0" w:color="auto"/>
      </w:divBdr>
      <w:divsChild>
        <w:div w:id="39211371">
          <w:marLeft w:val="274"/>
          <w:marRight w:val="0"/>
          <w:marTop w:val="0"/>
          <w:marBottom w:val="0"/>
          <w:divBdr>
            <w:top w:val="none" w:sz="0" w:space="0" w:color="auto"/>
            <w:left w:val="none" w:sz="0" w:space="0" w:color="auto"/>
            <w:bottom w:val="none" w:sz="0" w:space="0" w:color="auto"/>
            <w:right w:val="none" w:sz="0" w:space="0" w:color="auto"/>
          </w:divBdr>
        </w:div>
        <w:div w:id="1833445772">
          <w:marLeft w:val="274"/>
          <w:marRight w:val="0"/>
          <w:marTop w:val="0"/>
          <w:marBottom w:val="0"/>
          <w:divBdr>
            <w:top w:val="none" w:sz="0" w:space="0" w:color="auto"/>
            <w:left w:val="none" w:sz="0" w:space="0" w:color="auto"/>
            <w:bottom w:val="none" w:sz="0" w:space="0" w:color="auto"/>
            <w:right w:val="none" w:sz="0" w:space="0" w:color="auto"/>
          </w:divBdr>
        </w:div>
        <w:div w:id="393353584">
          <w:marLeft w:val="274"/>
          <w:marRight w:val="0"/>
          <w:marTop w:val="0"/>
          <w:marBottom w:val="0"/>
          <w:divBdr>
            <w:top w:val="none" w:sz="0" w:space="0" w:color="auto"/>
            <w:left w:val="none" w:sz="0" w:space="0" w:color="auto"/>
            <w:bottom w:val="none" w:sz="0" w:space="0" w:color="auto"/>
            <w:right w:val="none" w:sz="0" w:space="0" w:color="auto"/>
          </w:divBdr>
        </w:div>
      </w:divsChild>
    </w:div>
    <w:div w:id="1996062506">
      <w:bodyDiv w:val="1"/>
      <w:marLeft w:val="0"/>
      <w:marRight w:val="0"/>
      <w:marTop w:val="0"/>
      <w:marBottom w:val="0"/>
      <w:divBdr>
        <w:top w:val="none" w:sz="0" w:space="0" w:color="auto"/>
        <w:left w:val="none" w:sz="0" w:space="0" w:color="auto"/>
        <w:bottom w:val="none" w:sz="0" w:space="0" w:color="auto"/>
        <w:right w:val="none" w:sz="0" w:space="0" w:color="auto"/>
      </w:divBdr>
      <w:divsChild>
        <w:div w:id="1684013846">
          <w:marLeft w:val="446"/>
          <w:marRight w:val="0"/>
          <w:marTop w:val="200"/>
          <w:marBottom w:val="0"/>
          <w:divBdr>
            <w:top w:val="none" w:sz="0" w:space="0" w:color="auto"/>
            <w:left w:val="none" w:sz="0" w:space="0" w:color="auto"/>
            <w:bottom w:val="none" w:sz="0" w:space="0" w:color="auto"/>
            <w:right w:val="none" w:sz="0" w:space="0" w:color="auto"/>
          </w:divBdr>
        </w:div>
        <w:div w:id="497035029">
          <w:marLeft w:val="446"/>
          <w:marRight w:val="0"/>
          <w:marTop w:val="200"/>
          <w:marBottom w:val="0"/>
          <w:divBdr>
            <w:top w:val="none" w:sz="0" w:space="0" w:color="auto"/>
            <w:left w:val="none" w:sz="0" w:space="0" w:color="auto"/>
            <w:bottom w:val="none" w:sz="0" w:space="0" w:color="auto"/>
            <w:right w:val="none" w:sz="0" w:space="0" w:color="auto"/>
          </w:divBdr>
        </w:div>
        <w:div w:id="628823098">
          <w:marLeft w:val="446"/>
          <w:marRight w:val="0"/>
          <w:marTop w:val="200"/>
          <w:marBottom w:val="0"/>
          <w:divBdr>
            <w:top w:val="none" w:sz="0" w:space="0" w:color="auto"/>
            <w:left w:val="none" w:sz="0" w:space="0" w:color="auto"/>
            <w:bottom w:val="none" w:sz="0" w:space="0" w:color="auto"/>
            <w:right w:val="none" w:sz="0" w:space="0" w:color="auto"/>
          </w:divBdr>
        </w:div>
      </w:divsChild>
    </w:div>
    <w:div w:id="1997412995">
      <w:bodyDiv w:val="1"/>
      <w:marLeft w:val="0"/>
      <w:marRight w:val="0"/>
      <w:marTop w:val="0"/>
      <w:marBottom w:val="0"/>
      <w:divBdr>
        <w:top w:val="none" w:sz="0" w:space="0" w:color="auto"/>
        <w:left w:val="none" w:sz="0" w:space="0" w:color="auto"/>
        <w:bottom w:val="none" w:sz="0" w:space="0" w:color="auto"/>
        <w:right w:val="none" w:sz="0" w:space="0" w:color="auto"/>
      </w:divBdr>
      <w:divsChild>
        <w:div w:id="1789473772">
          <w:marLeft w:val="446"/>
          <w:marRight w:val="0"/>
          <w:marTop w:val="200"/>
          <w:marBottom w:val="0"/>
          <w:divBdr>
            <w:top w:val="none" w:sz="0" w:space="0" w:color="auto"/>
            <w:left w:val="none" w:sz="0" w:space="0" w:color="auto"/>
            <w:bottom w:val="none" w:sz="0" w:space="0" w:color="auto"/>
            <w:right w:val="none" w:sz="0" w:space="0" w:color="auto"/>
          </w:divBdr>
        </w:div>
        <w:div w:id="576940659">
          <w:marLeft w:val="446"/>
          <w:marRight w:val="0"/>
          <w:marTop w:val="200"/>
          <w:marBottom w:val="0"/>
          <w:divBdr>
            <w:top w:val="none" w:sz="0" w:space="0" w:color="auto"/>
            <w:left w:val="none" w:sz="0" w:space="0" w:color="auto"/>
            <w:bottom w:val="none" w:sz="0" w:space="0" w:color="auto"/>
            <w:right w:val="none" w:sz="0" w:space="0" w:color="auto"/>
          </w:divBdr>
        </w:div>
        <w:div w:id="1765032170">
          <w:marLeft w:val="446"/>
          <w:marRight w:val="0"/>
          <w:marTop w:val="200"/>
          <w:marBottom w:val="0"/>
          <w:divBdr>
            <w:top w:val="none" w:sz="0" w:space="0" w:color="auto"/>
            <w:left w:val="none" w:sz="0" w:space="0" w:color="auto"/>
            <w:bottom w:val="none" w:sz="0" w:space="0" w:color="auto"/>
            <w:right w:val="none" w:sz="0" w:space="0" w:color="auto"/>
          </w:divBdr>
        </w:div>
      </w:divsChild>
    </w:div>
    <w:div w:id="210930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e.ca.gov/be/pn/im/index.asp"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ubscribe-caaspp@mlist.cde.ca.gov" TargetMode="External"/><Relationship Id="rId2" Type="http://schemas.openxmlformats.org/officeDocument/2006/relationships/customXml" Target="../customXml/item2.xml"/><Relationship Id="Rab3bca9ed739455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pac@cde.ca.gov" TargetMode="External"/><Relationship Id="rId5" Type="http://schemas.openxmlformats.org/officeDocument/2006/relationships/styles" Target="styles.xml"/><Relationship Id="rId10" Type="http://schemas.openxmlformats.org/officeDocument/2006/relationships/hyperlink" Target="https://www.elpac.org/resources/tools-for-teachers/" TargetMode="External"/><Relationship Id="rId31"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hyperlink" Target="https://www.elpac.org/getinvolve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s_Collaboration_Space_Locked xmlns="f89dec18-d0c2-45d2-8a15-31051f2519f8" xsi:nil="true"/>
    <Self_Registration_Enabled xmlns="f89dec18-d0c2-45d2-8a15-31051f2519f8" xsi:nil="true"/>
    <Has_Leaders_Only_SectionGroup xmlns="f89dec18-d0c2-45d2-8a15-31051f2519f8" xsi:nil="true"/>
    <Leaders xmlns="f89dec18-d0c2-45d2-8a15-31051f2519f8">
      <UserInfo>
        <DisplayName/>
        <AccountId xsi:nil="true"/>
        <AccountType/>
      </UserInfo>
    </Leaders>
    <Invited_Members xmlns="f89dec18-d0c2-45d2-8a15-31051f2519f8" xsi:nil="true"/>
    <Members xmlns="f89dec18-d0c2-45d2-8a15-31051f2519f8">
      <UserInfo>
        <DisplayName/>
        <AccountId xsi:nil="true"/>
        <AccountType/>
      </UserInfo>
    </Members>
    <Member_Groups xmlns="f89dec18-d0c2-45d2-8a15-31051f2519f8">
      <UserInfo>
        <DisplayName/>
        <AccountId xsi:nil="true"/>
        <AccountType/>
      </UserInfo>
    </Member_Groups>
    <CultureName xmlns="f89dec18-d0c2-45d2-8a15-31051f2519f8" xsi:nil="true"/>
    <IsNotebookLocked xmlns="f89dec18-d0c2-45d2-8a15-31051f2519f8" xsi:nil="true"/>
    <DefaultSectionNames xmlns="f89dec18-d0c2-45d2-8a15-31051f2519f8" xsi:nil="true"/>
    <FolderType xmlns="f89dec18-d0c2-45d2-8a15-31051f2519f8" xsi:nil="true"/>
    <Distribution_Groups xmlns="f89dec18-d0c2-45d2-8a15-31051f2519f8" xsi:nil="true"/>
    <AppVersion xmlns="f89dec18-d0c2-45d2-8a15-31051f2519f8" xsi:nil="true"/>
    <LMS_Mappings xmlns="f89dec18-d0c2-45d2-8a15-31051f2519f8" xsi:nil="true"/>
    <Invited_Leaders xmlns="f89dec18-d0c2-45d2-8a15-31051f2519f8" xsi:nil="true"/>
    <Math_Settings xmlns="f89dec18-d0c2-45d2-8a15-31051f2519f8" xsi:nil="true"/>
    <Owner xmlns="f89dec18-d0c2-45d2-8a15-31051f2519f8">
      <UserInfo>
        <DisplayName/>
        <AccountId xsi:nil="true"/>
        <AccountType/>
      </UserInfo>
    </Owner>
    <TeamsChannelId xmlns="f89dec18-d0c2-45d2-8a15-31051f2519f8" xsi:nil="true"/>
    <Templates xmlns="f89dec18-d0c2-45d2-8a15-31051f2519f8" xsi:nil="true"/>
    <NotebookType xmlns="f89dec18-d0c2-45d2-8a15-31051f2519f8" xsi:nil="true"/>
    <SharedWithUsers xmlns="1aae30ff-d7bc-47e3-882e-cd3423d00d62">
      <UserInfo>
        <DisplayName>Traci Albee</DisplayName>
        <AccountId>15</AccountId>
        <AccountType/>
      </UserInfo>
      <UserInfo>
        <DisplayName>Mao Vang</DisplayName>
        <AccountId>16</AccountId>
        <AccountType/>
      </UserInfo>
    </SharedWithUsers>
    <TaxCatchAll xmlns="1aae30ff-d7bc-47e3-882e-cd3423d00d62" xsi:nil="true"/>
    <lcf76f155ced4ddcb4097134ff3c332f xmlns="f89dec18-d0c2-45d2-8a15-31051f2519f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34ED83EA0B5E468033F72E96A6CA4D" ma:contentTypeVersion="35" ma:contentTypeDescription="Create a new document." ma:contentTypeScope="" ma:versionID="944f823cfae444e9726236f4121c5c16">
  <xsd:schema xmlns:xsd="http://www.w3.org/2001/XMLSchema" xmlns:xs="http://www.w3.org/2001/XMLSchema" xmlns:p="http://schemas.microsoft.com/office/2006/metadata/properties" xmlns:ns2="f89dec18-d0c2-45d2-8a15-31051f2519f8" xmlns:ns3="1aae30ff-d7bc-47e3-882e-cd3423d00d62" targetNamespace="http://schemas.microsoft.com/office/2006/metadata/properties" ma:root="true" ma:fieldsID="e0c2eb9a0ef0e352503d4e6822d71638" ns2:_="" ns3:_="">
    <xsd:import namespace="f89dec18-d0c2-45d2-8a15-31051f2519f8"/>
    <xsd:import namespace="1aae30ff-d7bc-47e3-882e-cd3423d00d62"/>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dec18-d0c2-45d2-8a15-31051f2519f8"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LengthInSeconds" ma:index="35" nillable="true" ma:displayName="Length (seconds)" ma:internalName="MediaLengthInSeconds" ma:readOnly="true">
      <xsd:simpleType>
        <xsd:restriction base="dms:Unknown"/>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indexed="true" ma:internalName="MediaServiceLocation" ma:readOnly="true">
      <xsd:simpleType>
        <xsd:restriction base="dms:Text"/>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ae30ff-d7bc-47e3-882e-cd3423d00d62"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8" nillable="true" ma:displayName="Taxonomy Catch All Column" ma:hidden="true" ma:list="{a11fadf8-c4f6-46dd-890b-8788ce753fe1}" ma:internalName="TaxCatchAll" ma:showField="CatchAllData" ma:web="1aae30ff-d7bc-47e3-882e-cd3423d00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A37EE5-FAA4-4362-92B5-2381BB747D4E}">
  <ds:schemaRefs>
    <ds:schemaRef ds:uri="http://schemas.microsoft.com/office/2006/metadata/properties"/>
    <ds:schemaRef ds:uri="http://schemas.microsoft.com/office/infopath/2007/PartnerControls"/>
    <ds:schemaRef ds:uri="f89dec18-d0c2-45d2-8a15-31051f2519f8"/>
    <ds:schemaRef ds:uri="1aae30ff-d7bc-47e3-882e-cd3423d00d62"/>
  </ds:schemaRefs>
</ds:datastoreItem>
</file>

<file path=customXml/itemProps2.xml><?xml version="1.0" encoding="utf-8"?>
<ds:datastoreItem xmlns:ds="http://schemas.openxmlformats.org/officeDocument/2006/customXml" ds:itemID="{B64DF24F-C1E1-4B67-BD19-2CB6C2916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dec18-d0c2-45d2-8a15-31051f2519f8"/>
    <ds:schemaRef ds:uri="1aae30ff-d7bc-47e3-882e-cd3423d00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D66981-7381-4067-9080-BB3E46A5F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Antonovich</dc:creator>
  <cp:keywords/>
  <dc:description/>
  <cp:lastModifiedBy>Carla Najera-Kunsemiller</cp:lastModifiedBy>
  <cp:revision>2</cp:revision>
  <dcterms:created xsi:type="dcterms:W3CDTF">2023-02-13T17:39:00Z</dcterms:created>
  <dcterms:modified xsi:type="dcterms:W3CDTF">2023-02-13T17:39:00Z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0x0101003534ED83EA0B5E468033F72E96A6CA4D</vt:lpwstr>
  </property>
  <property fmtid="{D5CDD505-2E9C-101B-9397-08002B2CF9AE}" pid="3" name="MediaServiceImageTags">
    <vt:lpwstr/>
  </property>
</Properties>
</file>