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833" w:rsidRDefault="00801A7B">
      <w:r>
        <w:t>Announcement:</w:t>
      </w:r>
    </w:p>
    <w:p w:rsidR="00801A7B" w:rsidRDefault="00801A7B" w:rsidP="00801A7B">
      <w:pPr>
        <w:pStyle w:val="NormalWeb"/>
        <w:shd w:val="clear" w:color="auto" w:fill="FFFFFF"/>
        <w:spacing w:before="0" w:beforeAutospacing="0" w:after="150" w:afterAutospacing="0"/>
        <w:ind w:left="375"/>
        <w:jc w:val="center"/>
        <w:rPr>
          <w:rFonts w:ascii="Arial" w:hAnsi="Arial" w:cs="Arial"/>
          <w:color w:val="000000"/>
        </w:rPr>
      </w:pPr>
      <w:r>
        <w:rPr>
          <w:rStyle w:val="Strong"/>
          <w:rFonts w:ascii="Arial" w:hAnsi="Arial" w:cs="Arial"/>
          <w:i/>
          <w:iCs/>
          <w:color w:val="191970"/>
          <w:sz w:val="36"/>
          <w:szCs w:val="36"/>
          <w:u w:val="single"/>
        </w:rPr>
        <w:t>Community Eligibility Provision</w:t>
      </w:r>
    </w:p>
    <w:p w:rsidR="00801A7B" w:rsidRDefault="00801A7B" w:rsidP="00801A7B">
      <w:pPr>
        <w:pStyle w:val="NormalWeb"/>
        <w:shd w:val="clear" w:color="auto" w:fill="FFFFFF"/>
        <w:spacing w:before="0" w:beforeAutospacing="0" w:after="150" w:afterAutospacing="0"/>
        <w:ind w:left="375"/>
        <w:rPr>
          <w:rFonts w:ascii="Arial" w:hAnsi="Arial" w:cs="Arial"/>
          <w:color w:val="000000"/>
        </w:rPr>
      </w:pPr>
      <w:r>
        <w:rPr>
          <w:rFonts w:ascii="Arial" w:hAnsi="Arial" w:cs="Arial"/>
          <w:color w:val="000000"/>
        </w:rPr>
        <w:t> </w:t>
      </w:r>
    </w:p>
    <w:p w:rsidR="00801A7B" w:rsidRDefault="00801A7B" w:rsidP="00801A7B">
      <w:pPr>
        <w:pStyle w:val="NormalWeb"/>
        <w:shd w:val="clear" w:color="auto" w:fill="FFFFFF"/>
        <w:spacing w:before="0" w:beforeAutospacing="0" w:after="150" w:afterAutospacing="0"/>
        <w:ind w:left="375"/>
        <w:rPr>
          <w:rFonts w:ascii="Arial" w:hAnsi="Arial" w:cs="Arial"/>
          <w:color w:val="000000"/>
        </w:rPr>
      </w:pPr>
      <w:r>
        <w:rPr>
          <w:rFonts w:ascii="Arial" w:hAnsi="Arial" w:cs="Arial"/>
          <w:color w:val="000000"/>
        </w:rPr>
        <w:t>We are pleased to inform you that our schools will be implementing a new provision available to schools participating in the National School Lunch and School Breakfast Programs called the Community Eligibility Provision (CEP).</w:t>
      </w:r>
      <w:r>
        <w:rPr>
          <w:rFonts w:ascii="Arial" w:hAnsi="Arial" w:cs="Arial"/>
          <w:color w:val="000000"/>
        </w:rPr>
        <w:br/>
      </w:r>
      <w:r>
        <w:rPr>
          <w:rFonts w:ascii="Arial" w:hAnsi="Arial" w:cs="Arial"/>
          <w:color w:val="000000"/>
        </w:rPr>
        <w:br/>
        <w:t xml:space="preserve">What does this mean for you and your </w:t>
      </w:r>
      <w:proofErr w:type="gramStart"/>
      <w:r>
        <w:rPr>
          <w:rFonts w:ascii="Arial" w:hAnsi="Arial" w:cs="Arial"/>
          <w:color w:val="000000"/>
        </w:rPr>
        <w:t>child(</w:t>
      </w:r>
      <w:proofErr w:type="spellStart"/>
      <w:proofErr w:type="gramEnd"/>
      <w:r>
        <w:rPr>
          <w:rFonts w:ascii="Arial" w:hAnsi="Arial" w:cs="Arial"/>
          <w:color w:val="000000"/>
        </w:rPr>
        <w:t>ren</w:t>
      </w:r>
      <w:proofErr w:type="spellEnd"/>
      <w:r>
        <w:rPr>
          <w:rFonts w:ascii="Arial" w:hAnsi="Arial" w:cs="Arial"/>
          <w:color w:val="000000"/>
        </w:rPr>
        <w:t>)?</w:t>
      </w:r>
      <w:r>
        <w:rPr>
          <w:rFonts w:ascii="Arial" w:hAnsi="Arial" w:cs="Arial"/>
          <w:color w:val="000000"/>
        </w:rPr>
        <w:br/>
      </w:r>
      <w:r>
        <w:rPr>
          <w:rFonts w:ascii="Arial" w:hAnsi="Arial" w:cs="Arial"/>
          <w:color w:val="000000"/>
        </w:rPr>
        <w:br/>
        <w:t xml:space="preserve">All enrolled students in our school district, regardless of income level, are eligible to receive a healthy school breakfast and school lunch at no charge each day. No further action is required of you. Your </w:t>
      </w:r>
      <w:proofErr w:type="gramStart"/>
      <w:r>
        <w:rPr>
          <w:rFonts w:ascii="Arial" w:hAnsi="Arial" w:cs="Arial"/>
          <w:color w:val="000000"/>
        </w:rPr>
        <w:t>child(</w:t>
      </w:r>
      <w:proofErr w:type="spellStart"/>
      <w:proofErr w:type="gramEnd"/>
      <w:r>
        <w:rPr>
          <w:rFonts w:ascii="Arial" w:hAnsi="Arial" w:cs="Arial"/>
          <w:color w:val="000000"/>
        </w:rPr>
        <w:t>ren</w:t>
      </w:r>
      <w:proofErr w:type="spellEnd"/>
      <w:r>
        <w:rPr>
          <w:rFonts w:ascii="Arial" w:hAnsi="Arial" w:cs="Arial"/>
          <w:color w:val="000000"/>
        </w:rPr>
        <w:t>) will be able to participate in these meal programs without having to pay a fee or submit a meal application.</w:t>
      </w:r>
      <w:r>
        <w:rPr>
          <w:rFonts w:ascii="Arial" w:hAnsi="Arial" w:cs="Arial"/>
          <w:color w:val="000000"/>
        </w:rPr>
        <w:br/>
      </w:r>
      <w:r>
        <w:rPr>
          <w:rFonts w:ascii="Arial" w:hAnsi="Arial" w:cs="Arial"/>
          <w:color w:val="000000"/>
        </w:rPr>
        <w:br/>
        <w:t xml:space="preserve">The CEP is a new alternative to the traditional meal application process associated with the United States Department of Agriculture (USDA) National School Breakfast and Lunch Programs. CEP alleviates the burden on families by eliminating household applications, while helping schools reduce costs associated with collecting and </w:t>
      </w:r>
      <w:proofErr w:type="spellStart"/>
      <w:r>
        <w:rPr>
          <w:rFonts w:ascii="Arial" w:hAnsi="Arial" w:cs="Arial"/>
          <w:color w:val="000000"/>
        </w:rPr>
        <w:t>procesing</w:t>
      </w:r>
      <w:proofErr w:type="spellEnd"/>
      <w:r>
        <w:rPr>
          <w:rFonts w:ascii="Arial" w:hAnsi="Arial" w:cs="Arial"/>
          <w:color w:val="000000"/>
        </w:rPr>
        <w:t xml:space="preserve"> those applications.</w:t>
      </w:r>
    </w:p>
    <w:p w:rsidR="00801A7B" w:rsidRDefault="00801A7B" w:rsidP="00801A7B">
      <w:pPr>
        <w:pStyle w:val="NormalWeb"/>
        <w:shd w:val="clear" w:color="auto" w:fill="FFFFFF"/>
        <w:spacing w:before="0" w:beforeAutospacing="0" w:after="150" w:afterAutospacing="0"/>
        <w:ind w:left="375"/>
        <w:rPr>
          <w:rFonts w:ascii="Arial" w:hAnsi="Arial" w:cs="Arial"/>
          <w:color w:val="000000"/>
        </w:rPr>
      </w:pPr>
      <w:r>
        <w:rPr>
          <w:rFonts w:ascii="Arial" w:hAnsi="Arial" w:cs="Arial"/>
          <w:color w:val="000000"/>
        </w:rPr>
        <w:t> </w:t>
      </w:r>
      <w:bookmarkStart w:id="0" w:name="_GoBack"/>
      <w:bookmarkEnd w:id="0"/>
    </w:p>
    <w:p w:rsidR="00801A7B" w:rsidRDefault="00801A7B" w:rsidP="00801A7B">
      <w:pPr>
        <w:pStyle w:val="NormalWeb"/>
        <w:shd w:val="clear" w:color="auto" w:fill="FFFFFF"/>
        <w:spacing w:before="0" w:beforeAutospacing="0" w:after="150" w:afterAutospacing="0"/>
        <w:ind w:left="375"/>
        <w:rPr>
          <w:rFonts w:ascii="Arial" w:hAnsi="Arial" w:cs="Arial"/>
          <w:color w:val="000000"/>
        </w:rPr>
      </w:pPr>
      <w:r>
        <w:rPr>
          <w:rFonts w:ascii="Arial" w:hAnsi="Arial" w:cs="Arial"/>
          <w:color w:val="000000"/>
        </w:rPr>
        <w:t> </w:t>
      </w:r>
    </w:p>
    <w:p w:rsidR="00801A7B" w:rsidRDefault="00801A7B" w:rsidP="00801A7B">
      <w:pPr>
        <w:pStyle w:val="NormalWeb"/>
        <w:shd w:val="clear" w:color="auto" w:fill="FFFFFF"/>
        <w:spacing w:before="0" w:beforeAutospacing="0" w:after="0" w:afterAutospacing="0"/>
        <w:ind w:left="375"/>
        <w:rPr>
          <w:rFonts w:ascii="Arial" w:hAnsi="Arial" w:cs="Arial"/>
          <w:color w:val="000000"/>
        </w:rPr>
      </w:pPr>
      <w:r>
        <w:rPr>
          <w:rFonts w:ascii="Arial" w:hAnsi="Arial" w:cs="Arial"/>
          <w:color w:val="000000"/>
        </w:rPr>
        <w:t>For more information about CEP, please visit: </w:t>
      </w:r>
      <w:hyperlink r:id="rId5" w:tgtFrame="_blank" w:history="1">
        <w:r>
          <w:rPr>
            <w:rStyle w:val="Hyperlink"/>
            <w:rFonts w:ascii="Arial" w:hAnsi="Arial" w:cs="Arial"/>
            <w:color w:val="262627"/>
          </w:rPr>
          <w:t>USDA.gov/school-meals/</w:t>
        </w:r>
        <w:proofErr w:type="spellStart"/>
        <w:r>
          <w:rPr>
            <w:rStyle w:val="Hyperlink"/>
            <w:rFonts w:ascii="Arial" w:hAnsi="Arial" w:cs="Arial"/>
            <w:color w:val="262627"/>
          </w:rPr>
          <w:t>communityeligibility</w:t>
        </w:r>
        <w:proofErr w:type="spellEnd"/>
        <w:r>
          <w:rPr>
            <w:rStyle w:val="Hyperlink"/>
            <w:rFonts w:ascii="Arial" w:hAnsi="Arial" w:cs="Arial"/>
            <w:color w:val="262627"/>
          </w:rPr>
          <w:t>-provision</w:t>
        </w:r>
      </w:hyperlink>
    </w:p>
    <w:p w:rsidR="00801A7B" w:rsidRDefault="00801A7B"/>
    <w:sectPr w:rsidR="00801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A7B"/>
    <w:rsid w:val="00470416"/>
    <w:rsid w:val="006B5833"/>
    <w:rsid w:val="00801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0416"/>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470416"/>
    <w:rPr>
      <w:rFonts w:asciiTheme="majorHAnsi" w:eastAsiaTheme="majorEastAsia" w:hAnsiTheme="majorHAnsi" w:cstheme="majorBidi"/>
      <w:color w:val="9C1E22" w:themeColor="text2" w:themeShade="BF"/>
      <w:spacing w:val="5"/>
      <w:kern w:val="28"/>
      <w:sz w:val="52"/>
      <w:szCs w:val="52"/>
    </w:rPr>
  </w:style>
  <w:style w:type="paragraph" w:styleId="NormalWeb">
    <w:name w:val="Normal (Web)"/>
    <w:basedOn w:val="Normal"/>
    <w:uiPriority w:val="99"/>
    <w:semiHidden/>
    <w:unhideWhenUsed/>
    <w:rsid w:val="00801A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1A7B"/>
    <w:rPr>
      <w:b/>
      <w:bCs/>
    </w:rPr>
  </w:style>
  <w:style w:type="character" w:styleId="Hyperlink">
    <w:name w:val="Hyperlink"/>
    <w:basedOn w:val="DefaultParagraphFont"/>
    <w:uiPriority w:val="99"/>
    <w:semiHidden/>
    <w:unhideWhenUsed/>
    <w:rsid w:val="00801A7B"/>
    <w:rPr>
      <w:color w:val="0000FF"/>
      <w:u w:val="single"/>
    </w:rPr>
  </w:style>
  <w:style w:type="paragraph" w:styleId="BalloonText">
    <w:name w:val="Balloon Text"/>
    <w:basedOn w:val="Normal"/>
    <w:link w:val="BalloonTextChar"/>
    <w:uiPriority w:val="99"/>
    <w:semiHidden/>
    <w:unhideWhenUsed/>
    <w:rsid w:val="00801A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A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0416"/>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470416"/>
    <w:rPr>
      <w:rFonts w:asciiTheme="majorHAnsi" w:eastAsiaTheme="majorEastAsia" w:hAnsiTheme="majorHAnsi" w:cstheme="majorBidi"/>
      <w:color w:val="9C1E22" w:themeColor="text2" w:themeShade="BF"/>
      <w:spacing w:val="5"/>
      <w:kern w:val="28"/>
      <w:sz w:val="52"/>
      <w:szCs w:val="52"/>
    </w:rPr>
  </w:style>
  <w:style w:type="paragraph" w:styleId="NormalWeb">
    <w:name w:val="Normal (Web)"/>
    <w:basedOn w:val="Normal"/>
    <w:uiPriority w:val="99"/>
    <w:semiHidden/>
    <w:unhideWhenUsed/>
    <w:rsid w:val="00801A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1A7B"/>
    <w:rPr>
      <w:b/>
      <w:bCs/>
    </w:rPr>
  </w:style>
  <w:style w:type="character" w:styleId="Hyperlink">
    <w:name w:val="Hyperlink"/>
    <w:basedOn w:val="DefaultParagraphFont"/>
    <w:uiPriority w:val="99"/>
    <w:semiHidden/>
    <w:unhideWhenUsed/>
    <w:rsid w:val="00801A7B"/>
    <w:rPr>
      <w:color w:val="0000FF"/>
      <w:u w:val="single"/>
    </w:rPr>
  </w:style>
  <w:style w:type="paragraph" w:styleId="BalloonText">
    <w:name w:val="Balloon Text"/>
    <w:basedOn w:val="Normal"/>
    <w:link w:val="BalloonTextChar"/>
    <w:uiPriority w:val="99"/>
    <w:semiHidden/>
    <w:unhideWhenUsed/>
    <w:rsid w:val="00801A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A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40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ns.usda.gov/school-meals/community-eligibility-provis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1</cp:revision>
  <dcterms:created xsi:type="dcterms:W3CDTF">2021-08-23T18:41:00Z</dcterms:created>
  <dcterms:modified xsi:type="dcterms:W3CDTF">2021-08-23T18:43:00Z</dcterms:modified>
</cp:coreProperties>
</file>