
<file path=[Content_Types].xml><?xml version="1.0" encoding="utf-8"?>
<Types xmlns="http://schemas.openxmlformats.org/package/2006/content-types">
  <Default Extension="rels" ContentType="application/vnd.openxmlformats-package.relationships+xml"/>
  <Default Extension="ttf" ContentType="application/x-font-ttf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jc w:val="center"/>
      </w:pPr>
      <w:r w:rsidR="00000000" w:rsidDel="00000000" w:rsidRPr="00000000">
        <w:rPr>
          <w:rtl w:val="0"/>
        </w:rPr>
      </w:r>
    </w:p>
    <w:tbl>
      <w:tblPr>
        <w:tblW w:w="12960.0" w:type="dxa"/>
        <w:tblLayout w:type="fixed"/>
        <w:tblBorders>
          <w:top w:val="single" w:sz="8" w:color="000000" w:space="0"/>
          <w:bottom w:val="single" w:sz="8" w:color="000000" w:space="0"/>
          <w:left w:val="single" w:sz="8" w:color="000000" w:space="0"/>
          <w:right w:val="single" w:sz="8" w:color="000000" w:space="0"/>
          <w:insideH w:val="single" w:sz="8" w:color="000000" w:space="0"/>
          <w:insideV w:val="single" w:sz="8" w:color="000000" w:space="0"/>
        </w:tblBorders>
        <w:jc w:val="left"/>
        <w:tblStyle w:val="Table1"/>
      </w:tblPr>
      <w:tblGrid>
        <w:gridCol w:w="3255"/>
        <w:gridCol w:w="3225"/>
        <w:gridCol w:w="3240"/>
        <w:gridCol w:w="3240"/>
      </w:tblGrid>
      <w:tblInd w:w="100.0" w:type="pct"/>
      <w:tblGridChange w:id="0">
        <w:tblGrid>
          <w:gridCol w:w="3255"/>
          <w:gridCol w:w="3225"/>
          <w:gridCol w:w="3240"/>
          <w:gridCol w:w="3240"/>
        </w:tblGrid>
      </w:tblGridChange>
      <w:tr>
        <w:trPr>
          <w:trHeight w:val="420" w:hRule="atLeast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auto" w:val="clear"/>
            <w:vAlign w:val="top"/>
          </w:tcPr>
          <w:p w:rsidR="00000000" w:rsidDel="00000000" w:rsidRDefault="00000000" w14:paraId="00000002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  <w:rPr>
                <w:b/>
                <w:rFonts w:ascii="Bitter" w:cs="Bitter" w:eastAsia="Bitter" w:hAnsi="Bitter"/>
              </w:rPr>
            </w:pPr>
            <w:r w:rsidR="00000000" w:rsidDel="00000000" w:rsidRPr="00000000">
              <w:rPr>
                <w:rtl w:val="0"/>
                <w:b/>
                <w:rFonts w:ascii="Bitter" w:cs="Bitter" w:eastAsia="Bitter" w:hAnsi="Bitter"/>
              </w:rPr>
              <w:t>School: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gridSpan w:val="3"/>
            <w:shd w:fill="auto" w:val="clear"/>
            <w:vAlign w:val="top"/>
          </w:tcPr>
          <w:p w:rsidR="00000000" w:rsidDel="00000000" w:rsidRDefault="00000000" w14:paraId="00000003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  <w:rPr>
                <w:b/>
              </w:rPr>
            </w:pPr>
            <w:r w:rsidR="00000000" w:rsidDel="00000000" w:rsidRPr="00000000">
              <w:rPr>
                <w:rtl w:val="0"/>
                <w:b/>
              </w:rPr>
              <w:t>Laurel Mill Elementary School</w:t>
            </w:r>
          </w:p>
        </w:tc>
      </w:tr>
      <w:tr>
        <w:trPr>
          <w:trHeight w:val="420" w:hRule="atLeast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gridSpan w:val="4"/>
            <w:shd w:fill="CCCCCC" w:val="clear"/>
            <w:vAlign w:val="top"/>
          </w:tcPr>
          <w:p w:rsidR="00000000" w:rsidDel="00000000" w:rsidRDefault="00000000" w14:paraId="00000006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  <w:rPr>
                <w:b/>
              </w:rPr>
            </w:pPr>
            <w:r w:rsidR="00000000" w:rsidDel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FFFF00" w:val="clear"/>
            <w:vAlign w:val="top"/>
          </w:tcPr>
          <w:p w:rsidR="00000000" w:rsidDel="00000000" w:rsidRDefault="00000000" w14:paraId="0000000A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  <w:rPr>
                <w:b/>
                <w:rFonts w:ascii="Bitter" w:cs="Bitter" w:eastAsia="Bitter" w:hAnsi="Bitter"/>
              </w:rPr>
            </w:pPr>
            <w:r w:rsidR="00000000" w:rsidDel="00000000" w:rsidRPr="00000000">
              <w:rPr>
                <w:rtl w:val="0"/>
                <w:b/>
                <w:rFonts w:ascii="Bitter" w:cs="Bitter" w:eastAsia="Bitter" w:hAnsi="Bitter"/>
              </w:rPr>
              <w:t>School Specific Goal (must be measurable)</w:t>
            </w: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B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  <w:rPr>
                <w:rFonts w:ascii="Bitter" w:cs="Bitter" w:eastAsia="Bitter" w:hAnsi="Bitter"/>
                <w:sz w:val="20"/>
                <w:szCs w:val="20"/>
              </w:rPr>
            </w:pPr>
            <w:r w:rsidR="00000000" w:rsidDel="00000000" w:rsidRPr="00000000">
              <w:rPr>
                <w:rtl w:val="0"/>
                <w:rFonts w:ascii="Bitter" w:cs="Bitter" w:eastAsia="Bitter" w:hAnsi="Bitter"/>
                <w:sz w:val="20"/>
                <w:szCs w:val="20"/>
              </w:rPr>
              <w:t>**One goal must address the TSI-identified subgroup.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FFFF00" w:val="clear"/>
            <w:vAlign w:val="top"/>
          </w:tcPr>
          <w:p w:rsidR="00000000" w:rsidDel="00000000" w:rsidRDefault="00000000" w14:paraId="0000000C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  <w:rPr>
                <w:b/>
                <w:rFonts w:ascii="Bitter" w:cs="Bitter" w:eastAsia="Bitter" w:hAnsi="Bitter"/>
              </w:rPr>
            </w:pPr>
            <w:r w:rsidR="00000000" w:rsidDel="00000000" w:rsidRPr="00000000">
              <w:rPr>
                <w:rtl w:val="0"/>
                <w:b/>
                <w:rFonts w:ascii="Bitter" w:cs="Bitter" w:eastAsia="Bitter" w:hAnsi="Bitter"/>
              </w:rPr>
              <w:t>Strategies/Action Steps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FFFF00" w:val="clear"/>
            <w:vAlign w:val="top"/>
          </w:tcPr>
          <w:p w:rsidR="00000000" w:rsidDel="00000000" w:rsidRDefault="00000000" w14:paraId="0000000D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  <w:rPr>
                <w:b/>
                <w:rFonts w:ascii="Bitter" w:cs="Bitter" w:eastAsia="Bitter" w:hAnsi="Bitter"/>
              </w:rPr>
            </w:pPr>
            <w:r w:rsidR="00000000" w:rsidDel="00000000" w:rsidRPr="00000000">
              <w:rPr>
                <w:rtl w:val="0"/>
                <w:b/>
                <w:rFonts w:ascii="Bitter" w:cs="Bitter" w:eastAsia="Bitter" w:hAnsi="Bitter"/>
              </w:rPr>
              <w:t>Timeline for Monitoring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FFFF00" w:val="clear"/>
            <w:vAlign w:val="top"/>
          </w:tcPr>
          <w:p w:rsidR="00000000" w:rsidDel="00000000" w:rsidRDefault="00000000" w14:paraId="0000000E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  <w:rPr>
                <w:b/>
                <w:rFonts w:ascii="Bitter" w:cs="Bitter" w:eastAsia="Bitter" w:hAnsi="Bitter"/>
              </w:rPr>
            </w:pPr>
            <w:r w:rsidR="00000000" w:rsidDel="00000000" w:rsidRPr="00000000">
              <w:rPr>
                <w:rtl w:val="0"/>
                <w:b/>
                <w:rFonts w:ascii="Bitter" w:cs="Bitter" w:eastAsia="Bitter" w:hAnsi="Bitter"/>
              </w:rPr>
              <w:t>Evidence of Progress/Goal Mastery</w:t>
            </w:r>
          </w:p>
        </w:tc>
      </w:tr>
      <w:tr>
        <w:trPr>
          <w:trHeight w:val="420" w:hRule="atLeast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auto" w:val="clear"/>
            <w:vAlign w:val="top"/>
          </w:tcPr>
          <w:p w:rsidR="00000000" w:rsidDel="00000000" w:rsidRDefault="00000000" w14:paraId="0000000F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Students’ reading proficiency  will be at 49.2% on the EOG.</w:t>
            </w:r>
          </w:p>
          <w:p w:rsidR="00000000" w:rsidDel="00000000" w:rsidRDefault="00000000" w14:paraId="00000010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11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3rd grade 46%</w:t>
            </w:r>
          </w:p>
          <w:p w:rsidR="00000000" w:rsidDel="00000000" w:rsidRDefault="00000000" w14:paraId="00000012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4th grade 46%</w:t>
            </w:r>
          </w:p>
          <w:p w:rsidR="00000000" w:rsidDel="00000000" w:rsidRDefault="00000000" w14:paraId="00000013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5th grade 55.7%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auto" w:val="clear"/>
            <w:vAlign w:val="top"/>
          </w:tcPr>
          <w:p w:rsidR="00000000" w:rsidDel="00000000" w:rsidRDefault="00000000" w14:paraId="00000014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-Regroup students based on progress monitoring and iReady data.</w:t>
            </w:r>
          </w:p>
          <w:p w:rsidR="00000000" w:rsidDel="00000000" w:rsidRDefault="00000000" w14:paraId="00000015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-Weekly PLC meetings to track student progress.</w:t>
            </w:r>
          </w:p>
          <w:p w:rsidR="00000000" w:rsidDel="00000000" w:rsidRDefault="00000000" w14:paraId="00000016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-Use intervention data to develop MTSS plans-virtually through 10/23/20..</w:t>
            </w:r>
          </w:p>
          <w:p w:rsidR="00000000" w:rsidDel="00000000" w:rsidRDefault="00000000" w14:paraId="00000017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-Utilize district Specialist’s for PD.</w:t>
            </w:r>
          </w:p>
          <w:p w:rsidR="00000000" w:rsidDel="00000000" w:rsidRDefault="00000000" w14:paraId="00000018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-IC provide support such as modeling, co-teaching, and PD.</w:t>
            </w:r>
          </w:p>
          <w:p w:rsidR="00000000" w:rsidDel="00000000" w:rsidRDefault="00000000" w14:paraId="00000019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-Teachers will take  anecdotal notes during guided reading.</w:t>
            </w:r>
          </w:p>
          <w:p w:rsidR="00000000" w:rsidDel="00000000" w:rsidRDefault="00000000" w14:paraId="0000001A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-Utilize special teachers and teacher assistants for intervention and small group instruction when we are back in the building.</w:t>
            </w:r>
          </w:p>
          <w:p w:rsidR="00000000" w:rsidDel="00000000" w:rsidRDefault="00000000" w14:paraId="0000001B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-Align reading instruction with FCS pacing guide and district curriculum units.</w:t>
            </w:r>
          </w:p>
          <w:p w:rsidR="00000000" w:rsidDel="00000000" w:rsidRDefault="00000000" w14:paraId="0000001C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-Provide vertical planning sessions for teachers.</w:t>
            </w:r>
          </w:p>
          <w:p w:rsidR="00000000" w:rsidDel="00000000" w:rsidRDefault="00000000" w14:paraId="0000001D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-Utilize Google Classroom for differentiated instruction.</w:t>
            </w:r>
          </w:p>
          <w:p w:rsidR="00000000" w:rsidDel="00000000" w:rsidRDefault="00000000" w14:paraId="0000001E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-K-2 will continue the Wilson’s Fundations program with fidelity.</w:t>
            </w:r>
          </w:p>
          <w:p w:rsidR="00000000" w:rsidDel="00000000" w:rsidRDefault="00000000" w14:paraId="0000001F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 xml:space="preserve">-Teachers will use iReady paths to individualize student instruction. </w:t>
            </w:r>
          </w:p>
          <w:p w:rsidR="00000000" w:rsidDel="00000000" w:rsidRDefault="00000000" w14:paraId="00000020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-Provide manipulatives for all students for hands on learning in the remote environment to reinforce concepts taught by the teacher.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auto" w:val="clear"/>
            <w:vAlign w:val="top"/>
          </w:tcPr>
          <w:p w:rsidR="00000000" w:rsidDel="00000000" w:rsidRDefault="00000000" w14:paraId="00000021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Quarterly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auto" w:val="clear"/>
            <w:vAlign w:val="top"/>
          </w:tcPr>
          <w:p w:rsidR="00000000" w:rsidDel="00000000" w:rsidRDefault="00000000" w14:paraId="00000022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NC Check ins 3-5</w:t>
            </w:r>
          </w:p>
          <w:p w:rsidR="00000000" w:rsidDel="00000000" w:rsidRDefault="00000000" w14:paraId="00000023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Report card</w:t>
            </w:r>
          </w:p>
          <w:p w:rsidR="00000000" w:rsidDel="00000000" w:rsidRDefault="00000000" w14:paraId="00000024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iReady  Reading</w:t>
            </w:r>
          </w:p>
          <w:p w:rsidR="00000000" w:rsidDel="00000000" w:rsidRDefault="00000000" w14:paraId="00000025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  <w:rPr>
                <w:rFonts w:ascii="Calibri" w:cs="Calibri" w:eastAsia="Calibri" w:hAnsi="Calibri"/>
              </w:rPr>
            </w:pPr>
            <w:r w:rsidR="00000000" w:rsidDel="00000000" w:rsidRPr="00000000">
              <w:rPr>
                <w:rtl w:val="0"/>
                <w:rFonts w:ascii="Calibri" w:cs="Calibri" w:eastAsia="Calibri" w:hAnsi="Calibri"/>
              </w:rPr>
              <w:t>Reading EOG</w:t>
            </w:r>
          </w:p>
          <w:p w:rsidR="00000000" w:rsidDel="00000000" w:rsidRDefault="00000000" w14:paraId="00000026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  <w:rPr>
                <w:rFonts w:ascii="Calibri" w:cs="Calibri" w:eastAsia="Calibri" w:hAnsi="Calibri"/>
              </w:rPr>
            </w:pPr>
            <w:r w:rsidR="00000000" w:rsidDel="00000000" w:rsidRPr="00000000">
              <w:rPr>
                <w:rtl w:val="0"/>
                <w:rFonts w:ascii="Calibri" w:cs="Calibri" w:eastAsia="Calibri" w:hAnsi="Calibri"/>
              </w:rPr>
              <w:t>Passports for Learning 4-5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auto" w:val="clear"/>
            <w:vAlign w:val="top"/>
          </w:tcPr>
          <w:p w:rsidR="00000000" w:rsidDel="00000000" w:rsidRDefault="00000000" w14:paraId="00000027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Students’ math proficiency will be 68.2% on the EOG.</w:t>
            </w:r>
          </w:p>
          <w:p w:rsidR="00000000" w:rsidDel="00000000" w:rsidRDefault="00000000" w14:paraId="00000028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29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3rd grade 70%</w:t>
            </w:r>
          </w:p>
          <w:p w:rsidR="00000000" w:rsidDel="00000000" w:rsidRDefault="00000000" w14:paraId="0000002A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4th grade 70%</w:t>
            </w:r>
          </w:p>
          <w:p w:rsidR="00000000" w:rsidDel="00000000" w:rsidRDefault="00000000" w14:paraId="0000002B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5th grade 64.8%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tcBorders>
              <w:top w:val="single" w:sz="8" w:color="000000" w:space="0"/>
              <w:bottom w:val="single" w:sz="8" w:color="000000" w:space="0"/>
              <w:left w:val="single" w:sz="8" w:color="000000" w:space="0"/>
              <w:right w:val="single" w:sz="8" w:color="000000" w:space="0"/>
            </w:tcBorders>
            <w:vAlign w:val="top"/>
          </w:tcPr>
          <w:p w:rsidR="00000000" w:rsidDel="00000000" w:rsidRDefault="00000000" w14:paraId="0000002C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-Incorporate guided math and math talks during instruction.</w:t>
            </w:r>
          </w:p>
          <w:p w:rsidR="00000000" w:rsidDel="00000000" w:rsidRDefault="00000000" w14:paraId="0000002D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-Regroup students based on progress monitoring and iReady data.</w:t>
            </w:r>
          </w:p>
          <w:p w:rsidR="00000000" w:rsidDel="00000000" w:rsidRDefault="00000000" w14:paraId="0000002E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-Weekly PLC meetings to track student progress.</w:t>
            </w:r>
          </w:p>
          <w:p w:rsidR="00000000" w:rsidDel="00000000" w:rsidRDefault="00000000" w14:paraId="0000002F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-Use intervention data to develop MTSS plans.</w:t>
            </w:r>
          </w:p>
          <w:p w:rsidR="00000000" w:rsidDel="00000000" w:rsidRDefault="00000000" w14:paraId="00000030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-Utilize district Specialist’s for PD.</w:t>
            </w:r>
          </w:p>
          <w:p w:rsidR="00000000" w:rsidDel="00000000" w:rsidRDefault="00000000" w14:paraId="00000031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-IC will provide support such as modeling, co-teaching, and PD.</w:t>
            </w:r>
          </w:p>
          <w:p w:rsidR="00000000" w:rsidDel="00000000" w:rsidRDefault="00000000" w14:paraId="00000032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--Utilize special teachers and teacher assistants for intervention and small group instruction when we are back in the building..</w:t>
            </w:r>
          </w:p>
          <w:p w:rsidR="00000000" w:rsidDel="00000000" w:rsidRDefault="00000000" w14:paraId="00000033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-Provide vertical planning sessions for teachers.</w:t>
            </w:r>
          </w:p>
          <w:p w:rsidR="00000000" w:rsidDel="00000000" w:rsidRDefault="00000000" w14:paraId="00000034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 xml:space="preserve">-Teachers will use iReady paths to individualize student instruction. </w:t>
            </w:r>
          </w:p>
          <w:p w:rsidR="00000000" w:rsidDel="00000000" w:rsidRDefault="00000000" w14:paraId="00000035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-Utilize Google Classroom for differentiated instruction.</w:t>
            </w:r>
          </w:p>
          <w:p w:rsidR="00000000" w:rsidDel="00000000" w:rsidRDefault="00000000" w14:paraId="00000036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-Provide manipulatives for all students for hands on learning in the remote environment to reinforce concepts taught by the teacher.</w:t>
            </w:r>
          </w:p>
          <w:p w:rsidR="00000000" w:rsidDel="00000000" w:rsidRDefault="00000000" w14:paraId="00000037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8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-Align math instruction with FCS pacing guide and district curriculum units.</w:t>
            </w:r>
          </w:p>
          <w:p w:rsidR="00000000" w:rsidDel="00000000" w:rsidRDefault="00000000" w14:paraId="00000039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auto" w:val="clear"/>
            <w:vAlign w:val="top"/>
          </w:tcPr>
          <w:p w:rsidR="00000000" w:rsidDel="00000000" w:rsidRDefault="00000000" w14:paraId="0000003A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Quarterly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auto" w:val="clear"/>
            <w:vAlign w:val="top"/>
          </w:tcPr>
          <w:p w:rsidR="00000000" w:rsidDel="00000000" w:rsidRDefault="00000000" w14:paraId="0000003B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NC Check ins</w:t>
            </w:r>
          </w:p>
          <w:p w:rsidR="00000000" w:rsidDel="00000000" w:rsidRDefault="00000000" w14:paraId="0000003C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iReady Math</w:t>
            </w:r>
          </w:p>
          <w:p w:rsidR="00000000" w:rsidDel="00000000" w:rsidRDefault="00000000" w14:paraId="0000003D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Report cards</w:t>
            </w:r>
          </w:p>
          <w:p w:rsidR="00000000" w:rsidDel="00000000" w:rsidRDefault="00000000" w14:paraId="0000003E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Math EOG</w:t>
            </w:r>
          </w:p>
          <w:p w:rsidR="00000000" w:rsidDel="00000000" w:rsidRDefault="00000000" w14:paraId="0000003F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Passports for Learning 4-5</w:t>
            </w:r>
          </w:p>
        </w:tc>
      </w:tr>
      <w:tr>
        <w:trPr>
          <w:trHeight w:val="420" w:hRule="atLeast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auto" w:val="clear"/>
            <w:vAlign w:val="top"/>
            <w:vMerge w:val="restart"/>
          </w:tcPr>
          <w:p w:rsidR="00000000" w:rsidDel="00000000" w:rsidRDefault="00000000" w14:paraId="00000040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Students attendance will increase from 94% to 96%.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tcBorders>
              <w:top w:val="single" w:sz="8" w:color="000000" w:space="0"/>
              <w:bottom w:val="single" w:sz="8" w:color="000000" w:space="0"/>
              <w:left w:val="single" w:sz="8" w:color="000000" w:space="0"/>
              <w:right w:val="single" w:sz="8" w:color="000000" w:space="0"/>
            </w:tcBorders>
            <w:vAlign w:val="top"/>
          </w:tcPr>
          <w:p w:rsidR="00000000" w:rsidDel="00000000" w:rsidRDefault="00000000" w14:paraId="00000041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-Daily phone calls/emails to parents when students are absent.</w:t>
            </w:r>
          </w:p>
          <w:p w:rsidR="00000000" w:rsidDel="00000000" w:rsidRDefault="00000000" w14:paraId="00000042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-Attendance committee will track attendance and identify at risk students.</w:t>
            </w:r>
          </w:p>
          <w:p w:rsidR="00000000" w:rsidDel="00000000" w:rsidRDefault="00000000" w14:paraId="00000043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-An attendance board will recognize students with perfect attendance when we return to the building.</w:t>
            </w:r>
          </w:p>
          <w:p w:rsidR="00000000" w:rsidDel="00000000" w:rsidRDefault="00000000" w14:paraId="00000044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-Incentives for students that have perfect attendance every nine weeks.</w:t>
            </w:r>
          </w:p>
          <w:p w:rsidR="00000000" w:rsidDel="00000000" w:rsidRDefault="00000000" w14:paraId="00000045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-Classroom incentives for the classroom with perfect attendance every week.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auto" w:val="clear"/>
            <w:vAlign w:val="top"/>
          </w:tcPr>
          <w:p w:rsidR="00000000" w:rsidDel="00000000" w:rsidRDefault="00000000" w14:paraId="00000046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Every other week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auto" w:val="clear"/>
            <w:vAlign w:val="top"/>
          </w:tcPr>
          <w:p w:rsidR="00000000" w:rsidDel="00000000" w:rsidRDefault="00000000" w14:paraId="00000047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  <w:t>Daily attendance from Powerschool</w:t>
            </w:r>
          </w:p>
        </w:tc>
      </w:tr>
      <w:tr>
        <w:trPr>
          <w:trHeight w:val="420" w:hRule="atLeast"/>
        </w:trPr>
        <w:tc>
          <w:tcPr>
            <w:vMerge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/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tcBorders>
              <w:top w:val="nil" w:sz="0" w:color="000000" w:space="0"/>
              <w:bottom w:val="single" w:sz="8" w:color="000000" w:space="0"/>
              <w:left w:val="single" w:sz="8" w:color="000000" w:space="0"/>
              <w:right w:val="single" w:sz="8" w:color="000000" w:space="0"/>
            </w:tcBorders>
            <w:vAlign w:val="top"/>
          </w:tcPr>
          <w:p w:rsidR="00000000" w:rsidDel="00000000" w:rsidRDefault="00000000" w14:paraId="00000049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-Check in and check out system for at risk students with guidance counselor when we return to the building.</w:t>
            </w:r>
          </w:p>
          <w:p w:rsidR="00000000" w:rsidDel="00000000" w:rsidRDefault="00000000" w14:paraId="0000004A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-9 week hallway celebration for perfect attendance when we return to the building.</w:t>
            </w:r>
          </w:p>
          <w:p w:rsidR="00000000" w:rsidDel="00000000" w:rsidRDefault="00000000" w14:paraId="0000004B" w:rsidP="00000000" w:rsidRPr="00000000">
            <w:pPr>
              <w:widowControl w:val="0"/>
              <w:spacing w:line="240" w:lineRule="auto"/>
            </w:pPr>
            <w:r w:rsidR="00000000" w:rsidDel="00000000" w:rsidRPr="00000000">
              <w:rPr>
                <w:rtl w:val="0"/>
              </w:rPr>
              <w:t>-Utilize the school social worker to assist families who are struggling with remote learning.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auto" w:val="clear"/>
            <w:vAlign w:val="top"/>
          </w:tcPr>
          <w:p w:rsidR="00000000" w:rsidDel="00000000" w:rsidRDefault="00000000" w14:paraId="0000004C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shd w:fill="auto" w:val="clear"/>
            <w:vAlign w:val="top"/>
          </w:tcPr>
          <w:p w:rsidR="00000000" w:rsidDel="00000000" w:rsidRDefault="00000000" w14:paraId="0000004D" w:rsidP="00000000" w:rsidRPr="00000000">
            <w:pPr>
              <w:keepNext w:val="0"/>
              <w:keepLines w:val="0"/>
              <w:widowControl w:val="0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spacing w:before="0" w:after="0" w:line="240" w:lineRule="auto"/>
            </w:pPr>
            <w:r w:rsidR="00000000" w:rsidDel="00000000" w:rsidRPr="00000000">
              <w:rPr>
                <w:rtl w:val="0"/>
              </w:rPr>
            </w:r>
          </w:p>
        </w:tc>
      </w:tr>
    </w:tbl>
    <w:p w:rsidR="00000000" w:rsidDel="00000000" w:rsidRDefault="00000000" w14:paraId="0000004E" w:rsidP="00000000" w:rsidRPr="00000000">
      <w:pPr/>
      <w:r w:rsidR="00000000" w:rsidDel="00000000" w:rsidRPr="00000000">
        <w:rPr>
          <w:rtl w:val="0"/>
        </w:rPr>
      </w:r>
    </w:p>
    <w:sectPr>
      <w:pgNumType w:start="1"/>
      <w:pgSz w:w="15840" w:h="12240" w:orient="landscape"/>
      <w:pgMar w:left="1440" w:right="1440" w:top="1440" w:bottom="1440" w:header="720" w:footer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Arial"/>
  <w:font w:name="Calibri"/>
  <w:font w:name="Bit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mbria"/>
  <w:font w:name="Symbol"/>
  <w:font w:name="Courier New"/>
  <w:font w:name="Times New Roman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tter-regular.ttf"/><Relationship Id="rId2" Type="http://schemas.openxmlformats.org/officeDocument/2006/relationships/font" Target="fonts/Bitter-bold.ttf"/><Relationship Id="rId3" Type="http://schemas.openxmlformats.org/officeDocument/2006/relationships/font" Target="fonts/Bitter-italic.ttf"/><Relationship Id="rId4" Type="http://schemas.openxmlformats.org/officeDocument/2006/relationships/font" Target="fonts/Bit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