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5750" w:rsidRDefault="00044607" w:rsidP="007104D3">
      <w:pPr>
        <w:ind w:left="0" w:hanging="2"/>
        <w:jc w:val="center"/>
        <w:rPr>
          <w:rFonts w:ascii="Garamond" w:eastAsia="Garamond" w:hAnsi="Garamond" w:cs="Garamond"/>
          <w:b/>
          <w:sz w:val="24"/>
          <w:szCs w:val="24"/>
        </w:rPr>
      </w:pPr>
      <w:bookmarkStart w:id="0" w:name="_GoBack"/>
      <w:bookmarkEnd w:id="0"/>
      <w:r>
        <w:rPr>
          <w:rFonts w:ascii="Garamond" w:eastAsia="Garamond" w:hAnsi="Garamond" w:cs="Garamond"/>
          <w:b/>
          <w:sz w:val="24"/>
          <w:szCs w:val="24"/>
        </w:rPr>
        <w:t>Rooks Creek Community Consolidated School District 425</w:t>
      </w:r>
    </w:p>
    <w:p w:rsidR="00495750" w:rsidRDefault="00044607" w:rsidP="007104D3">
      <w:pPr>
        <w:ind w:left="0" w:hanging="2"/>
        <w:jc w:val="center"/>
        <w:rPr>
          <w:rFonts w:ascii="Garamond" w:eastAsia="Garamond" w:hAnsi="Garamond" w:cs="Garamond"/>
          <w:b/>
          <w:sz w:val="24"/>
          <w:szCs w:val="24"/>
        </w:rPr>
      </w:pPr>
      <w:r>
        <w:rPr>
          <w:rFonts w:ascii="Garamond" w:eastAsia="Garamond" w:hAnsi="Garamond" w:cs="Garamond"/>
          <w:b/>
          <w:sz w:val="24"/>
          <w:szCs w:val="24"/>
        </w:rPr>
        <w:t>Board of Education Meeting</w:t>
      </w:r>
    </w:p>
    <w:p w:rsidR="00495750" w:rsidRDefault="00044607" w:rsidP="007104D3">
      <w:pPr>
        <w:ind w:left="0" w:hanging="2"/>
        <w:jc w:val="center"/>
        <w:rPr>
          <w:rFonts w:ascii="Garamond" w:eastAsia="Garamond" w:hAnsi="Garamond" w:cs="Garamond"/>
          <w:b/>
          <w:sz w:val="24"/>
          <w:szCs w:val="24"/>
        </w:rPr>
      </w:pPr>
      <w:proofErr w:type="gramStart"/>
      <w:r>
        <w:rPr>
          <w:rFonts w:ascii="Garamond" w:eastAsia="Garamond" w:hAnsi="Garamond" w:cs="Garamond"/>
          <w:b/>
          <w:sz w:val="24"/>
          <w:szCs w:val="24"/>
        </w:rPr>
        <w:t>November 9,</w:t>
      </w:r>
      <w:r>
        <w:rPr>
          <w:rFonts w:ascii="Garamond" w:eastAsia="Garamond" w:hAnsi="Garamond" w:cs="Garamond"/>
          <w:b/>
          <w:sz w:val="24"/>
          <w:szCs w:val="24"/>
        </w:rPr>
        <w:t xml:space="preserve"> 2020</w:t>
      </w:r>
      <w:r>
        <w:rPr>
          <w:rFonts w:ascii="Garamond" w:eastAsia="Garamond" w:hAnsi="Garamond" w:cs="Garamond"/>
          <w:b/>
          <w:sz w:val="24"/>
          <w:szCs w:val="24"/>
        </w:rPr>
        <w:t xml:space="preserve"> at 6:30</w:t>
      </w:r>
      <w:r>
        <w:rPr>
          <w:rFonts w:ascii="Garamond" w:eastAsia="Garamond" w:hAnsi="Garamond" w:cs="Garamond"/>
          <w:b/>
          <w:sz w:val="24"/>
          <w:szCs w:val="24"/>
        </w:rPr>
        <w:t xml:space="preserve"> p.m.</w:t>
      </w:r>
      <w:proofErr w:type="gramEnd"/>
    </w:p>
    <w:p w:rsidR="00495750" w:rsidRDefault="00495750" w:rsidP="007104D3">
      <w:pPr>
        <w:ind w:left="0" w:hanging="2"/>
        <w:jc w:val="center"/>
        <w:rPr>
          <w:rFonts w:ascii="Garamond" w:eastAsia="Garamond" w:hAnsi="Garamond" w:cs="Garamond"/>
          <w:b/>
          <w:sz w:val="24"/>
          <w:szCs w:val="24"/>
        </w:rPr>
      </w:pPr>
    </w:p>
    <w:p w:rsidR="00495750" w:rsidRDefault="00044607" w:rsidP="007104D3">
      <w:pPr>
        <w:ind w:left="0" w:hanging="2"/>
        <w:jc w:val="center"/>
        <w:rPr>
          <w:rFonts w:ascii="Garamond" w:eastAsia="Garamond" w:hAnsi="Garamond" w:cs="Garamond"/>
          <w:b/>
          <w:sz w:val="24"/>
          <w:szCs w:val="24"/>
        </w:rPr>
      </w:pPr>
      <w:r>
        <w:rPr>
          <w:rFonts w:ascii="Garamond" w:eastAsia="Garamond" w:hAnsi="Garamond" w:cs="Garamond"/>
          <w:b/>
          <w:sz w:val="24"/>
          <w:szCs w:val="24"/>
        </w:rPr>
        <w:t>Agenda</w:t>
      </w:r>
    </w:p>
    <w:p w:rsidR="00495750" w:rsidRDefault="00495750" w:rsidP="007104D3">
      <w:pPr>
        <w:ind w:left="0" w:hanging="2"/>
        <w:rPr>
          <w:rFonts w:ascii="Garamond" w:eastAsia="Garamond" w:hAnsi="Garamond" w:cs="Garamond"/>
        </w:rPr>
      </w:pPr>
    </w:p>
    <w:p w:rsidR="00495750" w:rsidRDefault="00044607" w:rsidP="007104D3">
      <w:pPr>
        <w:numPr>
          <w:ilvl w:val="0"/>
          <w:numId w:val="2"/>
        </w:numPr>
        <w:ind w:left="0" w:hanging="2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Call to Order</w:t>
      </w:r>
    </w:p>
    <w:p w:rsidR="00495750" w:rsidRDefault="00495750" w:rsidP="007104D3">
      <w:pPr>
        <w:ind w:left="0" w:hanging="2"/>
        <w:rPr>
          <w:rFonts w:ascii="Garamond" w:eastAsia="Garamond" w:hAnsi="Garamond" w:cs="Garamond"/>
          <w:sz w:val="24"/>
          <w:szCs w:val="24"/>
        </w:rPr>
      </w:pPr>
    </w:p>
    <w:p w:rsidR="00495750" w:rsidRDefault="00044607" w:rsidP="007104D3">
      <w:pPr>
        <w:numPr>
          <w:ilvl w:val="0"/>
          <w:numId w:val="2"/>
        </w:numPr>
        <w:ind w:left="0" w:hanging="2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Approve Agenda</w:t>
      </w:r>
    </w:p>
    <w:p w:rsidR="00495750" w:rsidRDefault="00495750" w:rsidP="007104D3">
      <w:pPr>
        <w:ind w:left="0" w:hanging="2"/>
        <w:rPr>
          <w:rFonts w:ascii="Garamond" w:eastAsia="Garamond" w:hAnsi="Garamond" w:cs="Garamond"/>
          <w:sz w:val="24"/>
          <w:szCs w:val="24"/>
        </w:rPr>
      </w:pPr>
    </w:p>
    <w:p w:rsidR="00495750" w:rsidRDefault="00044607" w:rsidP="007104D3">
      <w:pPr>
        <w:numPr>
          <w:ilvl w:val="0"/>
          <w:numId w:val="2"/>
        </w:numPr>
        <w:ind w:left="0" w:hanging="2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 xml:space="preserve">Approval of </w:t>
      </w:r>
      <w:r>
        <w:rPr>
          <w:rFonts w:ascii="Garamond" w:eastAsia="Garamond" w:hAnsi="Garamond" w:cs="Garamond"/>
          <w:sz w:val="24"/>
          <w:szCs w:val="24"/>
        </w:rPr>
        <w:t>October 19, 2020</w:t>
      </w:r>
      <w:r>
        <w:rPr>
          <w:rFonts w:ascii="Garamond" w:eastAsia="Garamond" w:hAnsi="Garamond" w:cs="Garamond"/>
          <w:sz w:val="24"/>
          <w:szCs w:val="24"/>
        </w:rPr>
        <w:t>, Regular Meeting Minutes</w:t>
      </w:r>
    </w:p>
    <w:p w:rsidR="00495750" w:rsidRDefault="00495750" w:rsidP="007104D3">
      <w:pPr>
        <w:ind w:left="0" w:hanging="2"/>
        <w:rPr>
          <w:rFonts w:ascii="Garamond" w:eastAsia="Garamond" w:hAnsi="Garamond" w:cs="Garamond"/>
          <w:sz w:val="24"/>
          <w:szCs w:val="24"/>
        </w:rPr>
      </w:pPr>
    </w:p>
    <w:p w:rsidR="00495750" w:rsidRDefault="00044607" w:rsidP="007104D3">
      <w:pPr>
        <w:numPr>
          <w:ilvl w:val="0"/>
          <w:numId w:val="2"/>
        </w:numPr>
        <w:ind w:left="0" w:hanging="2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Approve Treasurer’s Report</w:t>
      </w:r>
    </w:p>
    <w:p w:rsidR="00495750" w:rsidRDefault="00495750" w:rsidP="007104D3">
      <w:pPr>
        <w:ind w:left="0" w:hanging="2"/>
        <w:rPr>
          <w:rFonts w:ascii="Garamond" w:eastAsia="Garamond" w:hAnsi="Garamond" w:cs="Garamond"/>
          <w:sz w:val="24"/>
          <w:szCs w:val="24"/>
        </w:rPr>
      </w:pPr>
    </w:p>
    <w:p w:rsidR="00495750" w:rsidRDefault="00044607" w:rsidP="007104D3">
      <w:pPr>
        <w:numPr>
          <w:ilvl w:val="0"/>
          <w:numId w:val="2"/>
        </w:numPr>
        <w:ind w:left="0" w:hanging="2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Approve Payment of Bills</w:t>
      </w:r>
    </w:p>
    <w:p w:rsidR="00495750" w:rsidRDefault="00495750" w:rsidP="007104D3">
      <w:pPr>
        <w:ind w:left="0" w:hanging="2"/>
        <w:rPr>
          <w:rFonts w:ascii="Garamond" w:eastAsia="Garamond" w:hAnsi="Garamond" w:cs="Garamond"/>
          <w:sz w:val="24"/>
          <w:szCs w:val="24"/>
        </w:rPr>
      </w:pPr>
    </w:p>
    <w:p w:rsidR="00495750" w:rsidRDefault="00044607" w:rsidP="007104D3">
      <w:pPr>
        <w:numPr>
          <w:ilvl w:val="0"/>
          <w:numId w:val="2"/>
        </w:numPr>
        <w:ind w:left="0" w:hanging="2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Audience to Visitors and Other Communications</w:t>
      </w:r>
    </w:p>
    <w:p w:rsidR="00495750" w:rsidRDefault="00495750" w:rsidP="007104D3">
      <w:pPr>
        <w:ind w:left="0" w:hanging="2"/>
        <w:rPr>
          <w:rFonts w:ascii="Garamond" w:eastAsia="Garamond" w:hAnsi="Garamond" w:cs="Garamond"/>
          <w:sz w:val="24"/>
          <w:szCs w:val="24"/>
        </w:rPr>
      </w:pPr>
    </w:p>
    <w:p w:rsidR="00495750" w:rsidRDefault="00044607" w:rsidP="007104D3">
      <w:pPr>
        <w:numPr>
          <w:ilvl w:val="0"/>
          <w:numId w:val="2"/>
        </w:numPr>
        <w:ind w:left="0" w:hanging="2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Superintendent’s Report</w:t>
      </w:r>
    </w:p>
    <w:p w:rsidR="00495750" w:rsidRDefault="00495750" w:rsidP="007104D3">
      <w:pPr>
        <w:ind w:left="0" w:hanging="2"/>
        <w:rPr>
          <w:rFonts w:ascii="Garamond" w:eastAsia="Garamond" w:hAnsi="Garamond" w:cs="Garamond"/>
          <w:sz w:val="24"/>
          <w:szCs w:val="24"/>
        </w:rPr>
      </w:pPr>
    </w:p>
    <w:p w:rsidR="00495750" w:rsidRDefault="00044607" w:rsidP="007104D3">
      <w:pPr>
        <w:numPr>
          <w:ilvl w:val="0"/>
          <w:numId w:val="2"/>
        </w:numPr>
        <w:ind w:left="0" w:hanging="2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Old Business</w:t>
      </w:r>
    </w:p>
    <w:p w:rsidR="00495750" w:rsidRDefault="00044607" w:rsidP="007104D3">
      <w:pPr>
        <w:numPr>
          <w:ilvl w:val="0"/>
          <w:numId w:val="1"/>
        </w:numPr>
        <w:ind w:left="0" w:hanging="2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Approve FY21 Tax Levy</w:t>
      </w:r>
    </w:p>
    <w:p w:rsidR="00495750" w:rsidRDefault="00044607" w:rsidP="007104D3">
      <w:pPr>
        <w:numPr>
          <w:ilvl w:val="0"/>
          <w:numId w:val="1"/>
        </w:numPr>
        <w:ind w:left="0" w:hanging="2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Approve FY22 Health Life Safety Action</w:t>
      </w:r>
    </w:p>
    <w:p w:rsidR="00495750" w:rsidRDefault="00044607" w:rsidP="007104D3">
      <w:pPr>
        <w:numPr>
          <w:ilvl w:val="0"/>
          <w:numId w:val="1"/>
        </w:numPr>
        <w:ind w:left="0" w:hanging="2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Approve E-Learning Plan</w:t>
      </w:r>
    </w:p>
    <w:p w:rsidR="00495750" w:rsidRDefault="00044607" w:rsidP="007104D3">
      <w:pPr>
        <w:numPr>
          <w:ilvl w:val="0"/>
          <w:numId w:val="1"/>
        </w:numPr>
        <w:ind w:left="0" w:hanging="2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Approve Date for Crisis Planning Committee Meeting</w:t>
      </w:r>
    </w:p>
    <w:p w:rsidR="00495750" w:rsidRDefault="00495750" w:rsidP="007104D3">
      <w:pPr>
        <w:ind w:left="0" w:hanging="2"/>
        <w:rPr>
          <w:rFonts w:ascii="Garamond" w:eastAsia="Garamond" w:hAnsi="Garamond" w:cs="Garamond"/>
          <w:sz w:val="24"/>
          <w:szCs w:val="24"/>
        </w:rPr>
      </w:pPr>
    </w:p>
    <w:p w:rsidR="00495750" w:rsidRDefault="00044607" w:rsidP="007104D3">
      <w:pPr>
        <w:numPr>
          <w:ilvl w:val="0"/>
          <w:numId w:val="2"/>
        </w:numPr>
        <w:ind w:left="0" w:hanging="2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New Business</w:t>
      </w:r>
    </w:p>
    <w:p w:rsidR="00495750" w:rsidRDefault="00495750" w:rsidP="007104D3">
      <w:pPr>
        <w:ind w:left="0" w:hanging="2"/>
        <w:rPr>
          <w:rFonts w:ascii="Garamond" w:eastAsia="Garamond" w:hAnsi="Garamond" w:cs="Garamond"/>
          <w:sz w:val="24"/>
          <w:szCs w:val="24"/>
        </w:rPr>
      </w:pPr>
    </w:p>
    <w:p w:rsidR="00495750" w:rsidRDefault="00044607" w:rsidP="007104D3">
      <w:pPr>
        <w:numPr>
          <w:ilvl w:val="0"/>
          <w:numId w:val="2"/>
        </w:numPr>
        <w:ind w:left="0" w:hanging="2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Closed Session</w:t>
      </w:r>
    </w:p>
    <w:p w:rsidR="00495750" w:rsidRDefault="00044607" w:rsidP="007104D3">
      <w:pPr>
        <w:numPr>
          <w:ilvl w:val="1"/>
          <w:numId w:val="2"/>
        </w:numPr>
        <w:ind w:left="0" w:hanging="2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The appointment, employment, compensation, discipline, performance, or dismissal of specific employees of the public body or legal counsel for the public body, including hearing testimony on a complaint lodged against an employ</w:t>
      </w:r>
      <w:r>
        <w:rPr>
          <w:rFonts w:ascii="Garamond" w:eastAsia="Garamond" w:hAnsi="Garamond" w:cs="Garamond"/>
          <w:sz w:val="24"/>
          <w:szCs w:val="24"/>
        </w:rPr>
        <w:t xml:space="preserve">ee of the public body or against legal counsel for the public body to determine its validity. </w:t>
      </w:r>
    </w:p>
    <w:p w:rsidR="00495750" w:rsidRDefault="00495750" w:rsidP="007104D3">
      <w:pPr>
        <w:ind w:left="0" w:hanging="2"/>
        <w:rPr>
          <w:rFonts w:ascii="Garamond" w:eastAsia="Garamond" w:hAnsi="Garamond" w:cs="Garamond"/>
          <w:sz w:val="24"/>
          <w:szCs w:val="24"/>
        </w:rPr>
      </w:pPr>
    </w:p>
    <w:p w:rsidR="00495750" w:rsidRDefault="00044607" w:rsidP="007104D3">
      <w:pPr>
        <w:numPr>
          <w:ilvl w:val="0"/>
          <w:numId w:val="2"/>
        </w:numPr>
        <w:ind w:left="0" w:hanging="2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Possible Action on any Closed Session Items</w:t>
      </w:r>
    </w:p>
    <w:p w:rsidR="00495750" w:rsidRDefault="00495750" w:rsidP="007104D3">
      <w:pPr>
        <w:ind w:left="0" w:hanging="2"/>
        <w:rPr>
          <w:rFonts w:ascii="Garamond" w:eastAsia="Garamond" w:hAnsi="Garamond" w:cs="Garamond"/>
          <w:sz w:val="24"/>
          <w:szCs w:val="24"/>
        </w:rPr>
      </w:pPr>
    </w:p>
    <w:p w:rsidR="00495750" w:rsidRDefault="00044607" w:rsidP="007104D3">
      <w:pPr>
        <w:numPr>
          <w:ilvl w:val="0"/>
          <w:numId w:val="2"/>
        </w:numPr>
        <w:ind w:left="0" w:hanging="2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Adjourn</w:t>
      </w:r>
    </w:p>
    <w:p w:rsidR="00495750" w:rsidRDefault="00495750" w:rsidP="007104D3">
      <w:pPr>
        <w:ind w:left="0" w:hanging="2"/>
        <w:rPr>
          <w:rFonts w:ascii="Garamond" w:eastAsia="Garamond" w:hAnsi="Garamond" w:cs="Garamond"/>
          <w:sz w:val="24"/>
          <w:szCs w:val="24"/>
        </w:rPr>
      </w:pPr>
    </w:p>
    <w:p w:rsidR="00495750" w:rsidRDefault="00044607" w:rsidP="00495750">
      <w:pPr>
        <w:ind w:left="0" w:hanging="2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lastRenderedPageBreak/>
        <w:t>The next regularly scheduled Board of Education Meeting will be Monday,</w:t>
      </w:r>
      <w:r>
        <w:rPr>
          <w:rFonts w:ascii="Garamond" w:eastAsia="Garamond" w:hAnsi="Garamond" w:cs="Garamond"/>
          <w:sz w:val="24"/>
          <w:szCs w:val="24"/>
        </w:rPr>
        <w:t xml:space="preserve"> December 14, 2020</w:t>
      </w:r>
      <w:r>
        <w:rPr>
          <w:rFonts w:ascii="Garamond" w:eastAsia="Garamond" w:hAnsi="Garamond" w:cs="Garamond"/>
          <w:sz w:val="24"/>
          <w:szCs w:val="24"/>
        </w:rPr>
        <w:t>, at 7:00 p.m.</w:t>
      </w:r>
    </w:p>
    <w:sectPr w:rsidR="00495750">
      <w:headerReference w:type="default" r:id="rId9"/>
      <w:pgSz w:w="12240" w:h="15840"/>
      <w:pgMar w:top="1440" w:right="1800" w:bottom="1440" w:left="180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4607" w:rsidRDefault="00044607" w:rsidP="007104D3">
      <w:pPr>
        <w:spacing w:line="240" w:lineRule="auto"/>
        <w:ind w:left="0" w:hanging="2"/>
      </w:pPr>
      <w:r>
        <w:separator/>
      </w:r>
    </w:p>
  </w:endnote>
  <w:endnote w:type="continuationSeparator" w:id="0">
    <w:p w:rsidR="00044607" w:rsidRDefault="00044607" w:rsidP="007104D3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Gabriola">
    <w:panose1 w:val="04040605051002020D02"/>
    <w:charset w:val="00"/>
    <w:family w:val="decorative"/>
    <w:pitch w:val="variable"/>
    <w:sig w:usb0="E00002EF" w:usb1="5000204B" w:usb2="00000000" w:usb3="00000000" w:csb0="0000009F" w:csb1="00000000"/>
  </w:font>
  <w:font w:name="Merriweather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4607" w:rsidRDefault="00044607" w:rsidP="007104D3">
      <w:pPr>
        <w:spacing w:line="240" w:lineRule="auto"/>
        <w:ind w:left="0" w:hanging="2"/>
      </w:pPr>
      <w:r>
        <w:separator/>
      </w:r>
    </w:p>
  </w:footnote>
  <w:footnote w:type="continuationSeparator" w:id="0">
    <w:p w:rsidR="00044607" w:rsidRDefault="00044607" w:rsidP="007104D3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5750" w:rsidRDefault="00495750" w:rsidP="007104D3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ind w:left="0" w:hanging="2"/>
      <w:rPr>
        <w:sz w:val="24"/>
        <w:szCs w:val="24"/>
      </w:rPr>
    </w:pPr>
  </w:p>
  <w:tbl>
    <w:tblPr>
      <w:tblStyle w:val="a7"/>
      <w:tblW w:w="10533" w:type="dxa"/>
      <w:jc w:val="center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000" w:firstRow="0" w:lastRow="0" w:firstColumn="0" w:lastColumn="0" w:noHBand="0" w:noVBand="0"/>
    </w:tblPr>
    <w:tblGrid>
      <w:gridCol w:w="2357"/>
      <w:gridCol w:w="8176"/>
    </w:tblGrid>
    <w:tr w:rsidR="00495750">
      <w:trPr>
        <w:trHeight w:val="1250"/>
        <w:jc w:val="center"/>
      </w:trPr>
      <w:tc>
        <w:tcPr>
          <w:tcW w:w="2357" w:type="dxa"/>
          <w:tcBorders>
            <w:top w:val="nil"/>
            <w:left w:val="nil"/>
            <w:bottom w:val="nil"/>
            <w:right w:val="nil"/>
          </w:tcBorders>
        </w:tcPr>
        <w:p w:rsidR="00495750" w:rsidRDefault="00044607" w:rsidP="007104D3">
          <w:pPr>
            <w:ind w:left="0" w:hanging="2"/>
          </w:pPr>
          <w:r>
            <w:rPr>
              <w:noProof/>
            </w:rPr>
            <w:drawing>
              <wp:inline distT="0" distB="0" distL="114300" distR="114300">
                <wp:extent cx="941070" cy="1143000"/>
                <wp:effectExtent l="0" t="0" r="0" b="0"/>
                <wp:docPr id="1043" name="image1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41070" cy="11430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176" w:type="dxa"/>
          <w:tcBorders>
            <w:top w:val="nil"/>
            <w:left w:val="nil"/>
            <w:bottom w:val="nil"/>
            <w:right w:val="nil"/>
          </w:tcBorders>
        </w:tcPr>
        <w:p w:rsidR="00495750" w:rsidRDefault="00044607" w:rsidP="007104D3">
          <w:pPr>
            <w:ind w:left="2" w:hanging="4"/>
            <w:rPr>
              <w:rFonts w:ascii="Gabriola" w:eastAsia="Gabriola" w:hAnsi="Gabriola" w:cs="Gabriola"/>
              <w:i/>
              <w:sz w:val="36"/>
              <w:szCs w:val="36"/>
            </w:rPr>
          </w:pPr>
          <w:r>
            <w:rPr>
              <w:rFonts w:ascii="Gabriola" w:eastAsia="Gabriola" w:hAnsi="Gabriola" w:cs="Gabriola"/>
              <w:b/>
              <w:i/>
              <w:sz w:val="36"/>
              <w:szCs w:val="36"/>
            </w:rPr>
            <w:t>Rooks Creek Community School District #425</w:t>
          </w:r>
          <w:r>
            <w:rPr>
              <w:rFonts w:ascii="Gabriola" w:eastAsia="Gabriola" w:hAnsi="Gabriola" w:cs="Gabriola"/>
              <w:b/>
              <w:i/>
              <w:sz w:val="36"/>
              <w:szCs w:val="36"/>
            </w:rPr>
            <w:tab/>
          </w:r>
        </w:p>
        <w:p w:rsidR="00495750" w:rsidRDefault="00044607" w:rsidP="007104D3">
          <w:pPr>
            <w:ind w:left="0" w:hanging="2"/>
            <w:rPr>
              <w:rFonts w:ascii="Merriweather" w:eastAsia="Merriweather" w:hAnsi="Merriweather" w:cs="Merriweather"/>
              <w:sz w:val="16"/>
              <w:szCs w:val="16"/>
            </w:rPr>
          </w:pPr>
          <w:r>
            <w:rPr>
              <w:rFonts w:ascii="Merriweather" w:eastAsia="Merriweather" w:hAnsi="Merriweather" w:cs="Merriweather"/>
              <w:sz w:val="16"/>
              <w:szCs w:val="16"/>
            </w:rPr>
            <w:t>228 Lydia Street , Box 117</w:t>
          </w:r>
        </w:p>
        <w:p w:rsidR="00495750" w:rsidRDefault="00044607" w:rsidP="007104D3">
          <w:pPr>
            <w:ind w:left="0" w:hanging="2"/>
            <w:rPr>
              <w:rFonts w:ascii="Merriweather" w:eastAsia="Merriweather" w:hAnsi="Merriweather" w:cs="Merriweather"/>
              <w:sz w:val="16"/>
              <w:szCs w:val="16"/>
            </w:rPr>
          </w:pPr>
          <w:proofErr w:type="spellStart"/>
          <w:r>
            <w:rPr>
              <w:rFonts w:ascii="Merriweather" w:eastAsia="Merriweather" w:hAnsi="Merriweather" w:cs="Merriweather"/>
              <w:sz w:val="16"/>
              <w:szCs w:val="16"/>
            </w:rPr>
            <w:t>Graymont</w:t>
          </w:r>
          <w:proofErr w:type="spellEnd"/>
          <w:r>
            <w:rPr>
              <w:rFonts w:ascii="Merriweather" w:eastAsia="Merriweather" w:hAnsi="Merriweather" w:cs="Merriweather"/>
              <w:sz w:val="16"/>
              <w:szCs w:val="16"/>
            </w:rPr>
            <w:t>, IL 61743</w:t>
          </w:r>
        </w:p>
        <w:p w:rsidR="00495750" w:rsidRDefault="00044607" w:rsidP="007104D3">
          <w:pPr>
            <w:ind w:left="0" w:hanging="2"/>
            <w:rPr>
              <w:rFonts w:ascii="Merriweather" w:eastAsia="Merriweather" w:hAnsi="Merriweather" w:cs="Merriweather"/>
              <w:sz w:val="16"/>
              <w:szCs w:val="16"/>
            </w:rPr>
          </w:pPr>
          <w:r>
            <w:rPr>
              <w:rFonts w:ascii="Merriweather" w:eastAsia="Merriweather" w:hAnsi="Merriweather" w:cs="Merriweather"/>
              <w:sz w:val="16"/>
              <w:szCs w:val="16"/>
            </w:rPr>
            <w:t>Todd Bean, Superintendent</w:t>
          </w:r>
        </w:p>
        <w:p w:rsidR="00495750" w:rsidRDefault="00044607" w:rsidP="007104D3">
          <w:pPr>
            <w:ind w:left="0" w:hanging="2"/>
            <w:rPr>
              <w:rFonts w:ascii="Merriweather" w:eastAsia="Merriweather" w:hAnsi="Merriweather" w:cs="Merriweather"/>
              <w:sz w:val="16"/>
              <w:szCs w:val="16"/>
            </w:rPr>
          </w:pPr>
          <w:r>
            <w:rPr>
              <w:rFonts w:ascii="Merriweather" w:eastAsia="Merriweather" w:hAnsi="Merriweather" w:cs="Merriweather"/>
              <w:sz w:val="16"/>
              <w:szCs w:val="16"/>
            </w:rPr>
            <w:t>Phone: 815-743-5346</w:t>
          </w:r>
        </w:p>
        <w:p w:rsidR="00495750" w:rsidRDefault="00044607" w:rsidP="007104D3">
          <w:pPr>
            <w:ind w:left="0" w:hanging="2"/>
            <w:rPr>
              <w:rFonts w:ascii="Merriweather" w:eastAsia="Merriweather" w:hAnsi="Merriweather" w:cs="Merriweather"/>
              <w:sz w:val="16"/>
              <w:szCs w:val="16"/>
            </w:rPr>
          </w:pPr>
          <w:r>
            <w:rPr>
              <w:rFonts w:ascii="Merriweather" w:eastAsia="Merriweather" w:hAnsi="Merriweather" w:cs="Merriweather"/>
              <w:sz w:val="16"/>
              <w:szCs w:val="16"/>
            </w:rPr>
            <w:t>Fax: 815-743-5394</w:t>
          </w:r>
        </w:p>
        <w:p w:rsidR="00495750" w:rsidRDefault="00495750" w:rsidP="007104D3">
          <w:pPr>
            <w:ind w:left="0" w:hanging="2"/>
            <w:rPr>
              <w:rFonts w:ascii="Merriweather" w:eastAsia="Merriweather" w:hAnsi="Merriweather" w:cs="Merriweather"/>
              <w:sz w:val="16"/>
              <w:szCs w:val="16"/>
            </w:rPr>
          </w:pPr>
        </w:p>
        <w:p w:rsidR="00495750" w:rsidRDefault="00495750" w:rsidP="007104D3">
          <w:pPr>
            <w:ind w:left="0" w:hanging="2"/>
            <w:rPr>
              <w:rFonts w:ascii="Merriweather" w:eastAsia="Merriweather" w:hAnsi="Merriweather" w:cs="Merriweather"/>
              <w:sz w:val="16"/>
              <w:szCs w:val="16"/>
            </w:rPr>
          </w:pPr>
        </w:p>
        <w:p w:rsidR="00495750" w:rsidRDefault="00495750" w:rsidP="007104D3">
          <w:pPr>
            <w:ind w:left="0" w:hanging="2"/>
            <w:rPr>
              <w:rFonts w:ascii="Merriweather" w:eastAsia="Merriweather" w:hAnsi="Merriweather" w:cs="Merriweather"/>
              <w:sz w:val="16"/>
              <w:szCs w:val="16"/>
            </w:rPr>
          </w:pPr>
        </w:p>
      </w:tc>
    </w:tr>
  </w:tbl>
  <w:p w:rsidR="00495750" w:rsidRDefault="00044607" w:rsidP="007104D3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line="240" w:lineRule="auto"/>
      <w:ind w:left="0" w:hanging="2"/>
      <w:rPr>
        <w:color w:val="00000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hidden="0" allowOverlap="1">
              <wp:simplePos x="0" y="0"/>
              <wp:positionH relativeFrom="column">
                <wp:posOffset>-50799</wp:posOffset>
              </wp:positionH>
              <wp:positionV relativeFrom="paragraph">
                <wp:posOffset>-76199</wp:posOffset>
              </wp:positionV>
              <wp:extent cx="5630132" cy="19481"/>
              <wp:effectExtent l="0" t="0" r="0" b="0"/>
              <wp:wrapNone/>
              <wp:docPr id="1042" name="Straight Arrow Connector 104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602800" y="3780000"/>
                        <a:ext cx="5486400" cy="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000000"/>
                        </a:solidFill>
                        <a:prstDash val="solid"/>
                        <a:miter lim="800000"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w15="http://schemas.microsoft.com/office/word/2012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-50799</wp:posOffset>
              </wp:positionH>
              <wp:positionV relativeFrom="paragraph">
                <wp:posOffset>-76199</wp:posOffset>
              </wp:positionV>
              <wp:extent cx="5630132" cy="19481"/>
              <wp:effectExtent b="0" l="0" r="0" t="0"/>
              <wp:wrapNone/>
              <wp:docPr id="1042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630132" cy="19481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472033"/>
    <w:multiLevelType w:val="multilevel"/>
    <w:tmpl w:val="FAAE7D9C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upperLetter"/>
      <w:lvlText w:val="%3."/>
      <w:lvlJc w:val="left"/>
      <w:pPr>
        <w:ind w:left="234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">
    <w:nsid w:val="4BA82A66"/>
    <w:multiLevelType w:val="multilevel"/>
    <w:tmpl w:val="845E8372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495750"/>
    <w:rsid w:val="00044607"/>
    <w:rsid w:val="00495750"/>
    <w:rsid w:val="00710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suppressAutoHyphens/>
      <w:overflowPunct w:val="0"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baseline"/>
      <w:outlineLvl w:val="0"/>
    </w:pPr>
    <w:rPr>
      <w:position w:val="-1"/>
    </w:rPr>
  </w:style>
  <w:style w:type="paragraph" w:styleId="Heading1">
    <w:name w:val="heading 1"/>
    <w:basedOn w:val="Normal"/>
    <w:next w:val="Normal"/>
    <w:pPr>
      <w:keepNext/>
      <w:spacing w:before="240" w:after="6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spacing w:before="240" w:after="60"/>
      <w:jc w:val="center"/>
    </w:pPr>
    <w:rPr>
      <w:rFonts w:ascii="Cambria" w:hAnsi="Cambria"/>
      <w:b/>
      <w:bCs/>
      <w:kern w:val="28"/>
      <w:sz w:val="32"/>
      <w:szCs w:val="32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rPr>
      <w:rFonts w:ascii="Tahoma" w:hAnsi="Tahoma" w:cs="Tahoma"/>
      <w:sz w:val="16"/>
      <w:szCs w:val="16"/>
    </w:rPr>
  </w:style>
  <w:style w:type="character" w:styleId="Emphasis">
    <w:name w:val="Emphasis"/>
    <w:rPr>
      <w:i/>
      <w:iCs/>
      <w:w w:val="100"/>
      <w:position w:val="-1"/>
      <w:effect w:val="none"/>
      <w:vertAlign w:val="baseline"/>
      <w:cs w:val="0"/>
      <w:em w:val="none"/>
    </w:rPr>
  </w:style>
  <w:style w:type="paragraph" w:styleId="Quote">
    <w:name w:val="Quote"/>
    <w:basedOn w:val="Normal"/>
    <w:next w:val="Normal"/>
    <w:rPr>
      <w:i/>
      <w:iCs/>
      <w:color w:val="000000"/>
    </w:rPr>
  </w:style>
  <w:style w:type="character" w:customStyle="1" w:styleId="QuoteChar">
    <w:name w:val="Quote Char"/>
    <w:rPr>
      <w:i/>
      <w:iCs/>
      <w:color w:val="000000"/>
      <w:w w:val="100"/>
      <w:position w:val="-1"/>
      <w:effect w:val="none"/>
      <w:vertAlign w:val="baseline"/>
      <w:cs w:val="0"/>
      <w:em w:val="none"/>
    </w:rPr>
  </w:style>
  <w:style w:type="table" w:styleId="TableGrid">
    <w:name w:val="Table Grid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leChar">
    <w:name w:val="Title Char"/>
    <w:rPr>
      <w:rFonts w:ascii="Cambria" w:eastAsia="Times New Roman" w:hAnsi="Cambria" w:cs="Times New Roman"/>
      <w:b/>
      <w:bCs/>
      <w:w w:val="100"/>
      <w:kern w:val="28"/>
      <w:position w:val="-1"/>
      <w:sz w:val="32"/>
      <w:szCs w:val="32"/>
      <w:effect w:val="none"/>
      <w:vertAlign w:val="baseline"/>
      <w:cs w:val="0"/>
      <w:em w:val="none"/>
    </w:rPr>
  </w:style>
  <w:style w:type="character" w:customStyle="1" w:styleId="Heading1Char">
    <w:name w:val="Heading 1 Char"/>
    <w:rPr>
      <w:rFonts w:ascii="Cambria" w:eastAsia="Times New Roman" w:hAnsi="Cambria" w:cs="Times New Roman"/>
      <w:b/>
      <w:bCs/>
      <w:w w:val="100"/>
      <w:kern w:val="32"/>
      <w:position w:val="-1"/>
      <w:sz w:val="32"/>
      <w:szCs w:val="32"/>
      <w:effect w:val="none"/>
      <w:vertAlign w:val="baseline"/>
      <w:cs w:val="0"/>
      <w:em w:val="none"/>
    </w:rPr>
  </w:style>
  <w:style w:type="paragraph" w:styleId="NoSpacing">
    <w:name w:val="No Spacing"/>
    <w:pPr>
      <w:suppressAutoHyphens/>
      <w:overflowPunct w:val="0"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baseline"/>
      <w:outlineLvl w:val="0"/>
    </w:pPr>
    <w:rPr>
      <w:position w:val="-1"/>
    </w:rPr>
  </w:style>
  <w:style w:type="paragraph" w:styleId="ListParagraph">
    <w:name w:val="List Paragraph"/>
    <w:basedOn w:val="Normal"/>
    <w:pPr>
      <w:ind w:left="720"/>
    </w:p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</w:tblPr>
  </w:style>
  <w:style w:type="table" w:customStyle="1" w:styleId="a7">
    <w:basedOn w:val="TableNormal"/>
    <w:tblPr>
      <w:tblStyleRowBandSize w:val="1"/>
      <w:tblStyleColBandSize w:val="1"/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suppressAutoHyphens/>
      <w:overflowPunct w:val="0"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baseline"/>
      <w:outlineLvl w:val="0"/>
    </w:pPr>
    <w:rPr>
      <w:position w:val="-1"/>
    </w:rPr>
  </w:style>
  <w:style w:type="paragraph" w:styleId="Heading1">
    <w:name w:val="heading 1"/>
    <w:basedOn w:val="Normal"/>
    <w:next w:val="Normal"/>
    <w:pPr>
      <w:keepNext/>
      <w:spacing w:before="240" w:after="6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spacing w:before="240" w:after="60"/>
      <w:jc w:val="center"/>
    </w:pPr>
    <w:rPr>
      <w:rFonts w:ascii="Cambria" w:hAnsi="Cambria"/>
      <w:b/>
      <w:bCs/>
      <w:kern w:val="28"/>
      <w:sz w:val="32"/>
      <w:szCs w:val="32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rPr>
      <w:rFonts w:ascii="Tahoma" w:hAnsi="Tahoma" w:cs="Tahoma"/>
      <w:sz w:val="16"/>
      <w:szCs w:val="16"/>
    </w:rPr>
  </w:style>
  <w:style w:type="character" w:styleId="Emphasis">
    <w:name w:val="Emphasis"/>
    <w:rPr>
      <w:i/>
      <w:iCs/>
      <w:w w:val="100"/>
      <w:position w:val="-1"/>
      <w:effect w:val="none"/>
      <w:vertAlign w:val="baseline"/>
      <w:cs w:val="0"/>
      <w:em w:val="none"/>
    </w:rPr>
  </w:style>
  <w:style w:type="paragraph" w:styleId="Quote">
    <w:name w:val="Quote"/>
    <w:basedOn w:val="Normal"/>
    <w:next w:val="Normal"/>
    <w:rPr>
      <w:i/>
      <w:iCs/>
      <w:color w:val="000000"/>
    </w:rPr>
  </w:style>
  <w:style w:type="character" w:customStyle="1" w:styleId="QuoteChar">
    <w:name w:val="Quote Char"/>
    <w:rPr>
      <w:i/>
      <w:iCs/>
      <w:color w:val="000000"/>
      <w:w w:val="100"/>
      <w:position w:val="-1"/>
      <w:effect w:val="none"/>
      <w:vertAlign w:val="baseline"/>
      <w:cs w:val="0"/>
      <w:em w:val="none"/>
    </w:rPr>
  </w:style>
  <w:style w:type="table" w:styleId="TableGrid">
    <w:name w:val="Table Grid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leChar">
    <w:name w:val="Title Char"/>
    <w:rPr>
      <w:rFonts w:ascii="Cambria" w:eastAsia="Times New Roman" w:hAnsi="Cambria" w:cs="Times New Roman"/>
      <w:b/>
      <w:bCs/>
      <w:w w:val="100"/>
      <w:kern w:val="28"/>
      <w:position w:val="-1"/>
      <w:sz w:val="32"/>
      <w:szCs w:val="32"/>
      <w:effect w:val="none"/>
      <w:vertAlign w:val="baseline"/>
      <w:cs w:val="0"/>
      <w:em w:val="none"/>
    </w:rPr>
  </w:style>
  <w:style w:type="character" w:customStyle="1" w:styleId="Heading1Char">
    <w:name w:val="Heading 1 Char"/>
    <w:rPr>
      <w:rFonts w:ascii="Cambria" w:eastAsia="Times New Roman" w:hAnsi="Cambria" w:cs="Times New Roman"/>
      <w:b/>
      <w:bCs/>
      <w:w w:val="100"/>
      <w:kern w:val="32"/>
      <w:position w:val="-1"/>
      <w:sz w:val="32"/>
      <w:szCs w:val="32"/>
      <w:effect w:val="none"/>
      <w:vertAlign w:val="baseline"/>
      <w:cs w:val="0"/>
      <w:em w:val="none"/>
    </w:rPr>
  </w:style>
  <w:style w:type="paragraph" w:styleId="NoSpacing">
    <w:name w:val="No Spacing"/>
    <w:pPr>
      <w:suppressAutoHyphens/>
      <w:overflowPunct w:val="0"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baseline"/>
      <w:outlineLvl w:val="0"/>
    </w:pPr>
    <w:rPr>
      <w:position w:val="-1"/>
    </w:rPr>
  </w:style>
  <w:style w:type="paragraph" w:styleId="ListParagraph">
    <w:name w:val="List Paragraph"/>
    <w:basedOn w:val="Normal"/>
    <w:pPr>
      <w:ind w:left="720"/>
    </w:p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</w:tblPr>
  </w:style>
  <w:style w:type="table" w:customStyle="1" w:styleId="a7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VxRkS4fg2EEaYdL3kyUgWTOrl1A==">AMUW2mXEDlhNPnB77ODRtgbhtrlrt1OrJyHqnH/qDE3SxHYYi+TK05YfEAucPmfDBF0452YuVFJoU2UQ5tleo30CJAwmPr3TX1FzxvTYSZt+yvbOQSkW3CI=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148</Words>
  <Characters>845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Supt</dc:creator>
  <cp:lastModifiedBy>Todd Bean</cp:lastModifiedBy>
  <cp:revision>2</cp:revision>
  <dcterms:created xsi:type="dcterms:W3CDTF">2020-11-09T19:10:00Z</dcterms:created>
  <dcterms:modified xsi:type="dcterms:W3CDTF">2020-11-09T19:10:00Z</dcterms:modified>
</cp:coreProperties>
</file>