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687" w:rsidRDefault="00855687" w:rsidP="00855687">
      <w:pPr>
        <w:tabs>
          <w:tab w:val="center" w:pos="4680"/>
        </w:tabs>
        <w:jc w:val="center"/>
        <w:rPr>
          <w:rFonts w:ascii="Arial" w:hAnsi="Arial" w:cs="Arial"/>
          <w:b/>
        </w:rPr>
      </w:pPr>
    </w:p>
    <w:p w:rsidR="00855687" w:rsidRPr="00855687" w:rsidRDefault="00855687" w:rsidP="00855687">
      <w:pPr>
        <w:tabs>
          <w:tab w:val="center" w:pos="4680"/>
        </w:tabs>
        <w:jc w:val="center"/>
        <w:rPr>
          <w:rFonts w:ascii="Arial" w:hAnsi="Arial" w:cs="Arial"/>
          <w:b/>
        </w:rPr>
      </w:pPr>
      <w:r w:rsidRPr="00855687">
        <w:rPr>
          <w:rFonts w:ascii="Arial" w:hAnsi="Arial" w:cs="Arial"/>
          <w:b/>
        </w:rPr>
        <w:t>INDEPENDENT EDUCATIONAL EVALUATIONS</w:t>
      </w:r>
    </w:p>
    <w:p w:rsidR="00855687" w:rsidRPr="001F692D" w:rsidRDefault="00855687" w:rsidP="00855687">
      <w:pPr>
        <w:rPr>
          <w:rFonts w:ascii="Arial" w:hAnsi="Arial" w:cs="Arial"/>
          <w:sz w:val="19"/>
        </w:rPr>
      </w:pPr>
    </w:p>
    <w:p w:rsidR="00855687" w:rsidRPr="00855687" w:rsidRDefault="00855687" w:rsidP="00855687">
      <w:pPr>
        <w:ind w:firstLine="720"/>
        <w:rPr>
          <w:rFonts w:ascii="Arial" w:hAnsi="Arial" w:cs="Arial"/>
          <w:szCs w:val="24"/>
        </w:rPr>
      </w:pPr>
      <w:r w:rsidRPr="00855687">
        <w:rPr>
          <w:rFonts w:ascii="Arial" w:hAnsi="Arial" w:cs="Arial"/>
          <w:szCs w:val="24"/>
        </w:rPr>
        <w:t>The Board of Education recognizes the right of parents or guardians of a student who has or is thought to have a disability to receive an independent evaluation at public expense if they disagree with the evaluation obtained by the Committee on Special Education (CSE) or the Committee on Preschool Special Education (CPSE).</w:t>
      </w:r>
    </w:p>
    <w:p w:rsidR="00855687" w:rsidRPr="00855687" w:rsidRDefault="00855687" w:rsidP="00855687">
      <w:pPr>
        <w:rPr>
          <w:rFonts w:ascii="Arial" w:hAnsi="Arial" w:cs="Arial"/>
          <w:szCs w:val="24"/>
        </w:rPr>
      </w:pPr>
    </w:p>
    <w:p w:rsidR="00855687" w:rsidRPr="00855687" w:rsidRDefault="00855687" w:rsidP="00855687">
      <w:pPr>
        <w:ind w:firstLine="720"/>
        <w:rPr>
          <w:rFonts w:ascii="Arial" w:hAnsi="Arial" w:cs="Arial"/>
          <w:szCs w:val="24"/>
        </w:rPr>
      </w:pPr>
      <w:proofErr w:type="gramStart"/>
      <w:r w:rsidRPr="00855687">
        <w:rPr>
          <w:rFonts w:ascii="Arial" w:hAnsi="Arial" w:cs="Arial"/>
          <w:szCs w:val="24"/>
        </w:rPr>
        <w:t>The independent examination shall be conducted by a qualified examiner who is not employed by the school district responsible for the child’s education</w:t>
      </w:r>
      <w:proofErr w:type="gramEnd"/>
      <w:r w:rsidRPr="00855687">
        <w:rPr>
          <w:rFonts w:ascii="Arial" w:hAnsi="Arial" w:cs="Arial"/>
          <w:szCs w:val="24"/>
        </w:rPr>
        <w:t>.  Independent evaluation may be obtained through public or private agencies located in Clinton, Essex, Warren, Saratoga, Washington, Schenectady, Albany, Rensselaer, Franklin or St. Lawrence counties.  A publicly funded evaluation will be reimbursed at an amount no greater than $1,000.00.  Upon request, parents will be provided with a list of public and private agencies and professional resources where independent evaluations may be obtained.</w:t>
      </w:r>
    </w:p>
    <w:p w:rsidR="00855687" w:rsidRPr="00855687" w:rsidRDefault="00855687" w:rsidP="00855687">
      <w:pPr>
        <w:rPr>
          <w:rFonts w:ascii="Arial" w:hAnsi="Arial" w:cs="Arial"/>
          <w:szCs w:val="24"/>
        </w:rPr>
      </w:pPr>
    </w:p>
    <w:p w:rsidR="00855687" w:rsidRPr="00855687" w:rsidRDefault="00855687" w:rsidP="00855687">
      <w:pPr>
        <w:ind w:firstLine="720"/>
        <w:rPr>
          <w:rFonts w:ascii="Arial" w:hAnsi="Arial" w:cs="Arial"/>
          <w:szCs w:val="24"/>
        </w:rPr>
      </w:pPr>
      <w:r w:rsidRPr="00855687">
        <w:rPr>
          <w:rFonts w:ascii="Arial" w:hAnsi="Arial" w:cs="Arial"/>
          <w:szCs w:val="24"/>
        </w:rPr>
        <w:t xml:space="preserve">Parents or guardians should file a written request within </w:t>
      </w:r>
      <w:proofErr w:type="gramStart"/>
      <w:r w:rsidRPr="00855687">
        <w:rPr>
          <w:rFonts w:ascii="Arial" w:hAnsi="Arial" w:cs="Arial"/>
          <w:szCs w:val="24"/>
        </w:rPr>
        <w:t>ninety (90) days</w:t>
      </w:r>
      <w:proofErr w:type="gramEnd"/>
      <w:r w:rsidRPr="00855687">
        <w:rPr>
          <w:rFonts w:ascii="Arial" w:hAnsi="Arial" w:cs="Arial"/>
          <w:szCs w:val="24"/>
        </w:rPr>
        <w:t xml:space="preserve"> from the date of the CSE or CPSE evaluation.  The district has the right to initiate an impartial hearing to demonstrate that its evaluation is appropriate.  If the hearing officer determines that the district’s evaluation was appropriate, a parent or guardian is not entitled to reimbursement at public expense.  Reimbursement for an independent evaluation must be requested in writing, complete with documentation of costs incurred, within four months of the date of the initial written request to conduct an independent educational evaluation.</w:t>
      </w:r>
    </w:p>
    <w:p w:rsidR="00855687" w:rsidRPr="00855687" w:rsidRDefault="00855687" w:rsidP="00855687">
      <w:pPr>
        <w:rPr>
          <w:rFonts w:ascii="Arial" w:hAnsi="Arial" w:cs="Arial"/>
          <w:szCs w:val="24"/>
        </w:rPr>
      </w:pPr>
    </w:p>
    <w:p w:rsidR="00855687" w:rsidRPr="00855687" w:rsidRDefault="00855687" w:rsidP="00855687">
      <w:pPr>
        <w:ind w:firstLine="720"/>
        <w:rPr>
          <w:rFonts w:ascii="Arial" w:hAnsi="Arial" w:cs="Arial"/>
          <w:szCs w:val="24"/>
        </w:rPr>
      </w:pPr>
      <w:r w:rsidRPr="00855687">
        <w:rPr>
          <w:rFonts w:ascii="Arial" w:hAnsi="Arial" w:cs="Arial"/>
          <w:szCs w:val="24"/>
          <w:u w:val="single"/>
        </w:rPr>
        <w:t>Cross-ref</w:t>
      </w:r>
      <w:r w:rsidRPr="00855687">
        <w:rPr>
          <w:rFonts w:ascii="Arial" w:hAnsi="Arial" w:cs="Arial"/>
          <w:szCs w:val="24"/>
        </w:rPr>
        <w:t>:</w:t>
      </w:r>
      <w:r w:rsidRPr="00855687">
        <w:rPr>
          <w:rFonts w:ascii="Arial" w:hAnsi="Arial" w:cs="Arial"/>
          <w:szCs w:val="24"/>
        </w:rPr>
        <w:tab/>
        <w:t>4321, Programs for Students with Disabilities</w:t>
      </w:r>
    </w:p>
    <w:p w:rsidR="00855687" w:rsidRPr="00855687" w:rsidRDefault="00855687" w:rsidP="00855687">
      <w:pPr>
        <w:ind w:firstLine="1440"/>
        <w:rPr>
          <w:rFonts w:ascii="Arial" w:hAnsi="Arial" w:cs="Arial"/>
          <w:szCs w:val="24"/>
        </w:rPr>
      </w:pPr>
      <w:r w:rsidRPr="00855687">
        <w:rPr>
          <w:rFonts w:ascii="Arial" w:hAnsi="Arial" w:cs="Arial"/>
          <w:szCs w:val="24"/>
        </w:rPr>
        <w:t xml:space="preserve">     </w:t>
      </w:r>
      <w:r>
        <w:rPr>
          <w:rFonts w:ascii="Arial" w:hAnsi="Arial" w:cs="Arial"/>
          <w:szCs w:val="24"/>
        </w:rPr>
        <w:tab/>
      </w:r>
      <w:r w:rsidRPr="00855687">
        <w:rPr>
          <w:rFonts w:ascii="Arial" w:hAnsi="Arial" w:cs="Arial"/>
          <w:szCs w:val="24"/>
        </w:rPr>
        <w:t>4321.2, Preschool Special Education</w:t>
      </w:r>
    </w:p>
    <w:p w:rsidR="00855687" w:rsidRPr="00855687" w:rsidRDefault="00855687" w:rsidP="00855687">
      <w:pPr>
        <w:rPr>
          <w:rFonts w:ascii="Arial" w:hAnsi="Arial" w:cs="Arial"/>
          <w:szCs w:val="24"/>
        </w:rPr>
      </w:pPr>
    </w:p>
    <w:p w:rsidR="00855687" w:rsidRPr="00855687" w:rsidRDefault="00855687" w:rsidP="00855687">
      <w:pPr>
        <w:ind w:firstLine="720"/>
        <w:rPr>
          <w:rFonts w:ascii="Arial" w:hAnsi="Arial" w:cs="Arial"/>
          <w:szCs w:val="24"/>
        </w:rPr>
      </w:pPr>
      <w:r w:rsidRPr="00855687">
        <w:rPr>
          <w:rFonts w:ascii="Arial" w:hAnsi="Arial" w:cs="Arial"/>
          <w:szCs w:val="24"/>
          <w:u w:val="single"/>
        </w:rPr>
        <w:t>Ref:</w:t>
      </w:r>
      <w:r w:rsidRPr="00855687">
        <w:rPr>
          <w:rFonts w:ascii="Arial" w:hAnsi="Arial" w:cs="Arial"/>
          <w:szCs w:val="24"/>
        </w:rPr>
        <w:tab/>
      </w:r>
      <w:r w:rsidRPr="00855687">
        <w:rPr>
          <w:rFonts w:ascii="Arial" w:hAnsi="Arial" w:cs="Arial"/>
          <w:szCs w:val="24"/>
        </w:rPr>
        <w:tab/>
        <w:t xml:space="preserve">34 CFR </w:t>
      </w:r>
      <w:proofErr w:type="gramStart"/>
      <w:r w:rsidRPr="00855687">
        <w:rPr>
          <w:rFonts w:ascii="Arial" w:hAnsi="Arial" w:cs="Arial"/>
          <w:szCs w:val="24"/>
        </w:rPr>
        <w:t>Section</w:t>
      </w:r>
      <w:proofErr w:type="gramEnd"/>
      <w:r w:rsidRPr="00855687">
        <w:rPr>
          <w:rFonts w:ascii="Arial" w:hAnsi="Arial" w:cs="Arial"/>
          <w:szCs w:val="24"/>
        </w:rPr>
        <w:t xml:space="preserve"> 300.503</w:t>
      </w:r>
    </w:p>
    <w:p w:rsidR="00855687" w:rsidRPr="00855687" w:rsidRDefault="00855687" w:rsidP="00855687">
      <w:pPr>
        <w:ind w:firstLine="2160"/>
        <w:rPr>
          <w:rFonts w:ascii="Arial" w:hAnsi="Arial" w:cs="Arial"/>
          <w:szCs w:val="24"/>
        </w:rPr>
      </w:pPr>
      <w:r w:rsidRPr="00855687">
        <w:rPr>
          <w:rFonts w:ascii="Arial" w:hAnsi="Arial" w:cs="Arial"/>
          <w:szCs w:val="24"/>
        </w:rPr>
        <w:t>8 NYCRR Section 200.1(u); 200.5(a)(l)(</w:t>
      </w:r>
      <w:proofErr w:type="gramStart"/>
      <w:r w:rsidRPr="00855687">
        <w:rPr>
          <w:rFonts w:ascii="Arial" w:hAnsi="Arial" w:cs="Arial"/>
          <w:szCs w:val="24"/>
        </w:rPr>
        <w:t>vi</w:t>
      </w:r>
      <w:proofErr w:type="gramEnd"/>
      <w:r w:rsidRPr="00855687">
        <w:rPr>
          <w:rFonts w:ascii="Arial" w:hAnsi="Arial" w:cs="Arial"/>
          <w:szCs w:val="24"/>
        </w:rPr>
        <w:t>)(a);</w:t>
      </w:r>
    </w:p>
    <w:p w:rsidR="00855687" w:rsidRPr="00855687" w:rsidRDefault="00855687" w:rsidP="00855687">
      <w:pPr>
        <w:ind w:firstLine="720"/>
        <w:rPr>
          <w:rFonts w:ascii="Arial" w:hAnsi="Arial" w:cs="Arial"/>
          <w:szCs w:val="24"/>
        </w:rPr>
      </w:pPr>
      <w:r w:rsidRPr="00855687">
        <w:rPr>
          <w:rFonts w:ascii="Arial" w:hAnsi="Arial" w:cs="Arial"/>
          <w:szCs w:val="24"/>
        </w:rPr>
        <w:t xml:space="preserve">              </w:t>
      </w:r>
      <w:r>
        <w:rPr>
          <w:rFonts w:ascii="Arial" w:hAnsi="Arial" w:cs="Arial"/>
          <w:szCs w:val="24"/>
        </w:rPr>
        <w:tab/>
      </w:r>
      <w:r w:rsidRPr="00855687">
        <w:rPr>
          <w:rFonts w:ascii="Arial" w:hAnsi="Arial" w:cs="Arial"/>
          <w:szCs w:val="24"/>
        </w:rPr>
        <w:t>200.5(c)(6)</w:t>
      </w:r>
    </w:p>
    <w:p w:rsidR="00855687" w:rsidRPr="00855687" w:rsidRDefault="00855687" w:rsidP="00855687">
      <w:pPr>
        <w:ind w:firstLine="2160"/>
        <w:rPr>
          <w:rFonts w:ascii="Arial" w:hAnsi="Arial" w:cs="Arial"/>
          <w:szCs w:val="24"/>
        </w:rPr>
      </w:pPr>
      <w:r w:rsidRPr="00855687">
        <w:rPr>
          <w:rFonts w:ascii="Arial" w:hAnsi="Arial" w:cs="Arial"/>
          <w:szCs w:val="24"/>
        </w:rPr>
        <w:t>Application of a Child with a Handicapping Condition,</w:t>
      </w:r>
    </w:p>
    <w:p w:rsidR="00855687" w:rsidRPr="00855687" w:rsidRDefault="00855687" w:rsidP="00855687">
      <w:pPr>
        <w:ind w:firstLine="2160"/>
        <w:rPr>
          <w:rFonts w:ascii="Arial" w:hAnsi="Arial" w:cs="Arial"/>
          <w:szCs w:val="24"/>
        </w:rPr>
      </w:pPr>
      <w:r w:rsidRPr="00855687">
        <w:rPr>
          <w:rFonts w:ascii="Arial" w:hAnsi="Arial" w:cs="Arial"/>
          <w:szCs w:val="24"/>
        </w:rPr>
        <w:t>SRO Dec. No. 93-26 (1993)</w:t>
      </w:r>
    </w:p>
    <w:p w:rsidR="00855687" w:rsidRPr="00855687" w:rsidRDefault="00855687" w:rsidP="00855687">
      <w:pPr>
        <w:ind w:firstLine="2160"/>
        <w:rPr>
          <w:rFonts w:ascii="Arial" w:hAnsi="Arial" w:cs="Arial"/>
          <w:szCs w:val="24"/>
        </w:rPr>
      </w:pPr>
      <w:r w:rsidRPr="00855687">
        <w:rPr>
          <w:rFonts w:ascii="Arial" w:hAnsi="Arial" w:cs="Arial"/>
          <w:szCs w:val="24"/>
        </w:rPr>
        <w:t>Application of a Child with a Handicapping Condition,</w:t>
      </w:r>
    </w:p>
    <w:p w:rsidR="00855687" w:rsidRPr="00855687" w:rsidRDefault="00855687" w:rsidP="00855687">
      <w:pPr>
        <w:ind w:firstLine="2160"/>
        <w:rPr>
          <w:rFonts w:ascii="Arial" w:hAnsi="Arial" w:cs="Arial"/>
          <w:szCs w:val="24"/>
        </w:rPr>
      </w:pPr>
      <w:r w:rsidRPr="00855687">
        <w:rPr>
          <w:rFonts w:ascii="Arial" w:hAnsi="Arial" w:cs="Arial"/>
          <w:szCs w:val="24"/>
        </w:rPr>
        <w:t>EDR 129 (1990)</w:t>
      </w:r>
    </w:p>
    <w:p w:rsidR="00855687" w:rsidRPr="00855687" w:rsidRDefault="00855687" w:rsidP="00855687">
      <w:pPr>
        <w:ind w:firstLine="2160"/>
        <w:rPr>
          <w:rFonts w:ascii="Arial" w:hAnsi="Arial" w:cs="Arial"/>
          <w:szCs w:val="24"/>
        </w:rPr>
      </w:pPr>
      <w:r w:rsidRPr="00855687">
        <w:rPr>
          <w:rFonts w:ascii="Arial" w:hAnsi="Arial" w:cs="Arial"/>
          <w:szCs w:val="24"/>
        </w:rPr>
        <w:t>Application of a Child with a Handicapping Condition,</w:t>
      </w:r>
    </w:p>
    <w:p w:rsidR="00855687" w:rsidRPr="00855687" w:rsidRDefault="00855687" w:rsidP="00855687">
      <w:pPr>
        <w:ind w:firstLine="2160"/>
        <w:rPr>
          <w:rFonts w:ascii="Arial" w:hAnsi="Arial" w:cs="Arial"/>
          <w:szCs w:val="24"/>
        </w:rPr>
      </w:pPr>
      <w:r w:rsidRPr="00855687">
        <w:rPr>
          <w:rFonts w:ascii="Arial" w:hAnsi="Arial" w:cs="Arial"/>
          <w:szCs w:val="24"/>
        </w:rPr>
        <w:t>EDR 108 (1990)</w:t>
      </w:r>
    </w:p>
    <w:p w:rsidR="00855687" w:rsidRPr="00855687" w:rsidRDefault="00855687" w:rsidP="00855687">
      <w:pPr>
        <w:ind w:firstLine="2160"/>
        <w:rPr>
          <w:rFonts w:ascii="Arial" w:hAnsi="Arial" w:cs="Arial"/>
          <w:szCs w:val="24"/>
        </w:rPr>
      </w:pPr>
      <w:r w:rsidRPr="00855687">
        <w:rPr>
          <w:rFonts w:ascii="Arial" w:hAnsi="Arial" w:cs="Arial"/>
          <w:szCs w:val="24"/>
        </w:rPr>
        <w:t>Application of a Child with a Handicapping Condition,</w:t>
      </w:r>
    </w:p>
    <w:p w:rsidR="00855687" w:rsidRPr="00855687" w:rsidRDefault="00855687" w:rsidP="00855687">
      <w:pPr>
        <w:ind w:firstLine="2160"/>
        <w:rPr>
          <w:rFonts w:ascii="Arial" w:hAnsi="Arial" w:cs="Arial"/>
          <w:szCs w:val="24"/>
        </w:rPr>
      </w:pPr>
      <w:r w:rsidRPr="00855687">
        <w:rPr>
          <w:rFonts w:ascii="Arial" w:hAnsi="Arial" w:cs="Arial"/>
          <w:szCs w:val="24"/>
        </w:rPr>
        <w:t>EDR 439 (1987)</w:t>
      </w:r>
    </w:p>
    <w:p w:rsidR="00855687" w:rsidRPr="00855687" w:rsidRDefault="00855687" w:rsidP="00855687">
      <w:pPr>
        <w:ind w:firstLine="2160"/>
        <w:rPr>
          <w:rFonts w:ascii="Arial" w:hAnsi="Arial" w:cs="Arial"/>
          <w:szCs w:val="24"/>
        </w:rPr>
      </w:pPr>
      <w:r w:rsidRPr="00855687">
        <w:rPr>
          <w:rFonts w:ascii="Arial" w:hAnsi="Arial" w:cs="Arial"/>
          <w:szCs w:val="24"/>
        </w:rPr>
        <w:t>Appeal of a Handicapped Child, 25 EDR 185 (1985)</w:t>
      </w:r>
    </w:p>
    <w:p w:rsidR="00855687" w:rsidRPr="00855687" w:rsidRDefault="00855687" w:rsidP="00855687">
      <w:pPr>
        <w:ind w:firstLine="2160"/>
        <w:rPr>
          <w:rFonts w:ascii="Arial" w:hAnsi="Arial" w:cs="Arial"/>
          <w:szCs w:val="24"/>
        </w:rPr>
      </w:pPr>
      <w:r w:rsidRPr="00855687">
        <w:rPr>
          <w:rFonts w:ascii="Arial" w:hAnsi="Arial" w:cs="Arial"/>
          <w:szCs w:val="24"/>
        </w:rPr>
        <w:t>Matter of a Child Suspected of Having a Handicapping</w:t>
      </w:r>
    </w:p>
    <w:p w:rsidR="00855687" w:rsidRPr="00855687" w:rsidRDefault="00855687" w:rsidP="00855687">
      <w:pPr>
        <w:ind w:firstLine="2160"/>
        <w:rPr>
          <w:rFonts w:ascii="Arial" w:hAnsi="Arial" w:cs="Arial"/>
          <w:szCs w:val="24"/>
        </w:rPr>
      </w:pPr>
      <w:r w:rsidRPr="00855687">
        <w:rPr>
          <w:rFonts w:ascii="Arial" w:hAnsi="Arial" w:cs="Arial"/>
          <w:szCs w:val="24"/>
        </w:rPr>
        <w:t>Condition, 23 EDR 140 (1983)</w:t>
      </w:r>
    </w:p>
    <w:p w:rsidR="00855687" w:rsidRPr="00855687" w:rsidRDefault="00855687" w:rsidP="00855687">
      <w:pPr>
        <w:ind w:firstLine="2160"/>
        <w:rPr>
          <w:rFonts w:ascii="Arial" w:hAnsi="Arial" w:cs="Arial"/>
          <w:szCs w:val="24"/>
        </w:rPr>
      </w:pPr>
      <w:r w:rsidRPr="00855687">
        <w:rPr>
          <w:rFonts w:ascii="Arial" w:hAnsi="Arial" w:cs="Arial"/>
          <w:szCs w:val="24"/>
        </w:rPr>
        <w:t>Memorandum to District Superintendents Independent</w:t>
      </w:r>
    </w:p>
    <w:p w:rsidR="00855687" w:rsidRPr="00855687" w:rsidRDefault="00855687" w:rsidP="00855687">
      <w:pPr>
        <w:ind w:firstLine="2160"/>
        <w:rPr>
          <w:rFonts w:ascii="Arial" w:hAnsi="Arial" w:cs="Arial"/>
          <w:szCs w:val="24"/>
        </w:rPr>
      </w:pPr>
      <w:r w:rsidRPr="00855687">
        <w:rPr>
          <w:rFonts w:ascii="Arial" w:hAnsi="Arial" w:cs="Arial"/>
          <w:szCs w:val="24"/>
        </w:rPr>
        <w:t>Evaluations; Update on Regulatory Requirements,</w:t>
      </w:r>
    </w:p>
    <w:p w:rsidR="00855687" w:rsidRPr="00855687" w:rsidRDefault="00855687" w:rsidP="00855687">
      <w:pPr>
        <w:ind w:firstLine="2160"/>
        <w:rPr>
          <w:rFonts w:ascii="Arial" w:hAnsi="Arial" w:cs="Arial"/>
          <w:szCs w:val="24"/>
        </w:rPr>
      </w:pPr>
      <w:bookmarkStart w:id="0" w:name="_GoBack"/>
      <w:bookmarkEnd w:id="0"/>
      <w:r w:rsidRPr="00855687">
        <w:rPr>
          <w:rFonts w:ascii="Arial" w:hAnsi="Arial" w:cs="Arial"/>
          <w:szCs w:val="24"/>
        </w:rPr>
        <w:t>State Education Department, August 1993</w:t>
      </w:r>
    </w:p>
    <w:p w:rsidR="00855687" w:rsidRPr="00855687" w:rsidRDefault="00855687" w:rsidP="00855687">
      <w:pPr>
        <w:ind w:firstLine="2160"/>
        <w:rPr>
          <w:rFonts w:ascii="Arial" w:hAnsi="Arial" w:cs="Arial"/>
          <w:szCs w:val="24"/>
        </w:rPr>
      </w:pPr>
    </w:p>
    <w:p w:rsidR="00855687" w:rsidRDefault="00855687" w:rsidP="00855687">
      <w:pPr>
        <w:jc w:val="right"/>
        <w:rPr>
          <w:rFonts w:ascii="Arial" w:hAnsi="Arial" w:cs="Arial"/>
          <w:szCs w:val="24"/>
        </w:rPr>
      </w:pPr>
    </w:p>
    <w:p w:rsidR="00320B63" w:rsidRPr="00855687" w:rsidRDefault="00855687" w:rsidP="00855687">
      <w:pPr>
        <w:jc w:val="right"/>
        <w:rPr>
          <w:rFonts w:ascii="Arial" w:hAnsi="Arial" w:cs="Arial"/>
          <w:szCs w:val="24"/>
        </w:rPr>
      </w:pPr>
      <w:r>
        <w:rPr>
          <w:rFonts w:ascii="Arial" w:hAnsi="Arial" w:cs="Arial"/>
          <w:szCs w:val="24"/>
        </w:rPr>
        <w:t>Adopted April 9,</w:t>
      </w:r>
      <w:r w:rsidRPr="00855687">
        <w:rPr>
          <w:rFonts w:ascii="Arial" w:hAnsi="Arial" w:cs="Arial"/>
          <w:szCs w:val="24"/>
        </w:rPr>
        <w:t>1997</w:t>
      </w:r>
    </w:p>
    <w:sectPr w:rsidR="00320B63" w:rsidRPr="00855687" w:rsidSect="00855687">
      <w:headerReference w:type="default" r:id="rId7"/>
      <w:pgSz w:w="12240" w:h="15840"/>
      <w:pgMar w:top="1440" w:right="1800" w:bottom="45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5687" w:rsidRDefault="00855687" w:rsidP="00855687">
      <w:r>
        <w:separator/>
      </w:r>
    </w:p>
  </w:endnote>
  <w:endnote w:type="continuationSeparator" w:id="0">
    <w:p w:rsidR="00855687" w:rsidRDefault="00855687" w:rsidP="00855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5687" w:rsidRDefault="00855687" w:rsidP="00855687">
      <w:r>
        <w:separator/>
      </w:r>
    </w:p>
  </w:footnote>
  <w:footnote w:type="continuationSeparator" w:id="0">
    <w:p w:rsidR="00855687" w:rsidRDefault="00855687" w:rsidP="0085568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687" w:rsidRDefault="00855687" w:rsidP="00855687">
    <w:pPr>
      <w:pStyle w:val="Header"/>
      <w:jc w:val="right"/>
      <w:rPr>
        <w:rFonts w:ascii="Arial" w:hAnsi="Arial" w:cs="Arial"/>
      </w:rPr>
    </w:pPr>
    <w:r>
      <w:rPr>
        <w:rFonts w:ascii="Arial" w:hAnsi="Arial" w:cs="Arial"/>
      </w:rPr>
      <w:t>Policy 4321.3</w:t>
    </w:r>
  </w:p>
  <w:p w:rsidR="00855687" w:rsidRPr="00855687" w:rsidRDefault="00855687" w:rsidP="00855687">
    <w:pPr>
      <w:pStyle w:val="Header"/>
      <w:jc w:val="right"/>
      <w:rPr>
        <w:rFonts w:ascii="Arial" w:hAnsi="Arial" w:cs="Arial"/>
      </w:rPr>
    </w:pPr>
    <w:r>
      <w:rPr>
        <w:rFonts w:ascii="Arial" w:hAnsi="Arial" w:cs="Arial"/>
      </w:rPr>
      <w:t>Instruction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687"/>
    <w:rsid w:val="00320B63"/>
    <w:rsid w:val="008556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687"/>
    <w:pPr>
      <w:widowControl w:val="0"/>
    </w:pPr>
    <w:rPr>
      <w:rFonts w:ascii="Courier New" w:eastAsia="Times New Roman" w:hAnsi="Courier New" w:cs="Times New Roman"/>
      <w:snapToGrid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5687"/>
    <w:pPr>
      <w:tabs>
        <w:tab w:val="center" w:pos="4320"/>
        <w:tab w:val="right" w:pos="8640"/>
      </w:tabs>
    </w:pPr>
  </w:style>
  <w:style w:type="character" w:customStyle="1" w:styleId="HeaderChar">
    <w:name w:val="Header Char"/>
    <w:basedOn w:val="DefaultParagraphFont"/>
    <w:link w:val="Header"/>
    <w:uiPriority w:val="99"/>
    <w:rsid w:val="00855687"/>
    <w:rPr>
      <w:rFonts w:ascii="Courier New" w:eastAsia="Times New Roman" w:hAnsi="Courier New" w:cs="Times New Roman"/>
      <w:snapToGrid w:val="0"/>
      <w:szCs w:val="20"/>
    </w:rPr>
  </w:style>
  <w:style w:type="paragraph" w:styleId="Footer">
    <w:name w:val="footer"/>
    <w:basedOn w:val="Normal"/>
    <w:link w:val="FooterChar"/>
    <w:uiPriority w:val="99"/>
    <w:unhideWhenUsed/>
    <w:rsid w:val="00855687"/>
    <w:pPr>
      <w:tabs>
        <w:tab w:val="center" w:pos="4320"/>
        <w:tab w:val="right" w:pos="8640"/>
      </w:tabs>
    </w:pPr>
  </w:style>
  <w:style w:type="character" w:customStyle="1" w:styleId="FooterChar">
    <w:name w:val="Footer Char"/>
    <w:basedOn w:val="DefaultParagraphFont"/>
    <w:link w:val="Footer"/>
    <w:uiPriority w:val="99"/>
    <w:rsid w:val="00855687"/>
    <w:rPr>
      <w:rFonts w:ascii="Courier New" w:eastAsia="Times New Roman" w:hAnsi="Courier New" w:cs="Times New Roman"/>
      <w:snapToGrid w:val="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687"/>
    <w:pPr>
      <w:widowControl w:val="0"/>
    </w:pPr>
    <w:rPr>
      <w:rFonts w:ascii="Courier New" w:eastAsia="Times New Roman" w:hAnsi="Courier New" w:cs="Times New Roman"/>
      <w:snapToGrid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5687"/>
    <w:pPr>
      <w:tabs>
        <w:tab w:val="center" w:pos="4320"/>
        <w:tab w:val="right" w:pos="8640"/>
      </w:tabs>
    </w:pPr>
  </w:style>
  <w:style w:type="character" w:customStyle="1" w:styleId="HeaderChar">
    <w:name w:val="Header Char"/>
    <w:basedOn w:val="DefaultParagraphFont"/>
    <w:link w:val="Header"/>
    <w:uiPriority w:val="99"/>
    <w:rsid w:val="00855687"/>
    <w:rPr>
      <w:rFonts w:ascii="Courier New" w:eastAsia="Times New Roman" w:hAnsi="Courier New" w:cs="Times New Roman"/>
      <w:snapToGrid w:val="0"/>
      <w:szCs w:val="20"/>
    </w:rPr>
  </w:style>
  <w:style w:type="paragraph" w:styleId="Footer">
    <w:name w:val="footer"/>
    <w:basedOn w:val="Normal"/>
    <w:link w:val="FooterChar"/>
    <w:uiPriority w:val="99"/>
    <w:unhideWhenUsed/>
    <w:rsid w:val="00855687"/>
    <w:pPr>
      <w:tabs>
        <w:tab w:val="center" w:pos="4320"/>
        <w:tab w:val="right" w:pos="8640"/>
      </w:tabs>
    </w:pPr>
  </w:style>
  <w:style w:type="character" w:customStyle="1" w:styleId="FooterChar">
    <w:name w:val="Footer Char"/>
    <w:basedOn w:val="DefaultParagraphFont"/>
    <w:link w:val="Footer"/>
    <w:uiPriority w:val="99"/>
    <w:rsid w:val="00855687"/>
    <w:rPr>
      <w:rFonts w:ascii="Courier New" w:eastAsia="Times New Roman" w:hAnsi="Courier New" w:cs="Times New Roman"/>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353</Words>
  <Characters>2016</Characters>
  <Application>Microsoft Macintosh Word</Application>
  <DocSecurity>0</DocSecurity>
  <Lines>16</Lines>
  <Paragraphs>4</Paragraphs>
  <ScaleCrop>false</ScaleCrop>
  <Company/>
  <LinksUpToDate>false</LinksUpToDate>
  <CharactersWithSpaces>2365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1</cp:revision>
  <dcterms:created xsi:type="dcterms:W3CDTF">2018-10-26T15:34:00Z</dcterms:created>
  <dcterms:modified xsi:type="dcterms:W3CDTF">2018-10-26T15:38:00Z</dcterms:modified>
</cp:coreProperties>
</file>