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B7" w:rsidRDefault="002A03B7" w:rsidP="002A03B7">
      <w:pPr>
        <w:jc w:val="center"/>
        <w:rPr>
          <w:rFonts w:ascii="Arial" w:hAnsi="Arial" w:cs="Arial"/>
          <w:b/>
          <w:sz w:val="24"/>
          <w:szCs w:val="24"/>
        </w:rPr>
      </w:pPr>
    </w:p>
    <w:p w:rsidR="002A03B7" w:rsidRDefault="002A03B7" w:rsidP="002A03B7">
      <w:pPr>
        <w:jc w:val="center"/>
        <w:rPr>
          <w:rFonts w:ascii="Arial" w:hAnsi="Arial" w:cs="Arial"/>
          <w:b/>
          <w:sz w:val="24"/>
          <w:szCs w:val="24"/>
        </w:rPr>
      </w:pPr>
    </w:p>
    <w:p w:rsidR="002A03B7" w:rsidRDefault="002A03B7" w:rsidP="002A03B7">
      <w:pPr>
        <w:jc w:val="center"/>
        <w:rPr>
          <w:rFonts w:ascii="Arial" w:hAnsi="Arial" w:cs="Arial"/>
          <w:b/>
          <w:sz w:val="24"/>
          <w:szCs w:val="24"/>
        </w:rPr>
      </w:pPr>
    </w:p>
    <w:p w:rsidR="002A03B7" w:rsidRPr="002A03B7" w:rsidRDefault="002A03B7" w:rsidP="002A03B7">
      <w:pPr>
        <w:jc w:val="center"/>
        <w:rPr>
          <w:rFonts w:ascii="Arial" w:hAnsi="Arial" w:cs="Arial"/>
          <w:b/>
          <w:sz w:val="24"/>
          <w:szCs w:val="24"/>
        </w:rPr>
      </w:pPr>
      <w:r w:rsidRPr="002A03B7">
        <w:rPr>
          <w:rFonts w:ascii="Arial" w:hAnsi="Arial" w:cs="Arial"/>
          <w:b/>
          <w:sz w:val="24"/>
          <w:szCs w:val="24"/>
        </w:rPr>
        <w:t>PETTY CASH/PETTY CASH ACCOUNTS</w:t>
      </w:r>
    </w:p>
    <w:p w:rsidR="002A03B7" w:rsidRPr="002A03B7" w:rsidRDefault="002A03B7" w:rsidP="002A03B7">
      <w:pPr>
        <w:jc w:val="center"/>
        <w:rPr>
          <w:rFonts w:ascii="Arial" w:hAnsi="Arial" w:cs="Arial"/>
          <w:b/>
          <w:sz w:val="24"/>
          <w:szCs w:val="24"/>
        </w:rPr>
      </w:pP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rPr>
        <w:tab/>
        <w:t>Petty cash funds shall be established at each school, cafeterias, school stores, athletic office and the district office for the purchase of materials, supplies or services under conditions requiring immediate payment.</w:t>
      </w: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rPr>
        <w:tab/>
        <w:t>The amount of each fund will not exceed $100.00 with the exception of special events at which time an increase up to $400 will be temporarily allowed  (i.e. grandparent’s breakfast, athletic events, etc.).  The Board of Education shall appoint a custodian for each petty cash fund who shall administer and be responsible for such fund.</w:t>
      </w: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rPr>
        <w:tab/>
        <w:t>To ensure that these funds are properly managed, the following guidelines shall be followed:</w:t>
      </w:r>
    </w:p>
    <w:p w:rsidR="002A03B7" w:rsidRPr="002A03B7" w:rsidRDefault="002A03B7" w:rsidP="002A03B7">
      <w:pPr>
        <w:jc w:val="both"/>
        <w:rPr>
          <w:rFonts w:ascii="Arial" w:hAnsi="Arial" w:cs="Arial"/>
          <w:sz w:val="24"/>
          <w:szCs w:val="24"/>
        </w:rPr>
      </w:pPr>
    </w:p>
    <w:p w:rsidR="002A03B7" w:rsidRPr="002A03B7" w:rsidRDefault="002A03B7" w:rsidP="002A03B7">
      <w:pPr>
        <w:numPr>
          <w:ilvl w:val="0"/>
          <w:numId w:val="1"/>
        </w:numPr>
        <w:tabs>
          <w:tab w:val="clear" w:pos="720"/>
          <w:tab w:val="left" w:pos="-1440"/>
          <w:tab w:val="left" w:pos="-720"/>
        </w:tabs>
        <w:spacing w:line="204" w:lineRule="auto"/>
        <w:jc w:val="both"/>
        <w:rPr>
          <w:rFonts w:ascii="Arial" w:hAnsi="Arial" w:cs="Arial"/>
          <w:sz w:val="24"/>
          <w:szCs w:val="24"/>
        </w:rPr>
      </w:pPr>
      <w:r w:rsidRPr="002A03B7">
        <w:rPr>
          <w:rFonts w:ascii="Arial" w:hAnsi="Arial" w:cs="Arial"/>
          <w:sz w:val="24"/>
          <w:szCs w:val="24"/>
        </w:rPr>
        <w:t>Receipts and cash-on-hand must always total the authorized fund amount.  All disbursements from such funds are to be supported by receipted bills or other evidence documenting the expenditure.</w:t>
      </w:r>
    </w:p>
    <w:p w:rsidR="002A03B7" w:rsidRPr="002A03B7" w:rsidRDefault="002A03B7" w:rsidP="002A03B7">
      <w:pPr>
        <w:numPr>
          <w:ilvl w:val="0"/>
          <w:numId w:val="1"/>
        </w:numPr>
        <w:tabs>
          <w:tab w:val="clear" w:pos="720"/>
          <w:tab w:val="left" w:pos="-1440"/>
          <w:tab w:val="left" w:pos="-720"/>
        </w:tabs>
        <w:spacing w:line="204" w:lineRule="auto"/>
        <w:jc w:val="both"/>
        <w:rPr>
          <w:rFonts w:ascii="Arial" w:hAnsi="Arial" w:cs="Arial"/>
          <w:sz w:val="24"/>
          <w:szCs w:val="24"/>
        </w:rPr>
      </w:pPr>
      <w:r w:rsidRPr="002A03B7">
        <w:rPr>
          <w:rFonts w:ascii="Arial" w:hAnsi="Arial" w:cs="Arial"/>
          <w:sz w:val="24"/>
          <w:szCs w:val="24"/>
        </w:rPr>
        <w:t>Payments may be made from petty cash for materials, supplies, or services requiring immediate payment.  Sales tax on purchases will not be paid by the school district from petty cash funds.</w:t>
      </w: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rPr>
        <w:tab/>
        <w:t xml:space="preserve">The district shall reimburse uses of petty cash funds up to the extent of expenditures, with appropriate documentary support and as approved by the claims auditor. Petty cash funds provided for buildings or activities that do not operate during July/August must be closed out on June 30 and reestablished by Board of Education action at the reorganizational meeting of the Board in July. </w:t>
      </w: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u w:val="single"/>
        </w:rPr>
        <w:t>Cross-ref</w:t>
      </w:r>
      <w:r w:rsidRPr="002A03B7">
        <w:rPr>
          <w:rFonts w:ascii="Arial" w:hAnsi="Arial" w:cs="Arial"/>
          <w:sz w:val="24"/>
          <w:szCs w:val="24"/>
        </w:rPr>
        <w:t>:</w:t>
      </w:r>
      <w:r w:rsidRPr="002A03B7">
        <w:rPr>
          <w:rFonts w:ascii="Arial" w:hAnsi="Arial" w:cs="Arial"/>
          <w:sz w:val="24"/>
          <w:szCs w:val="24"/>
        </w:rPr>
        <w:tab/>
        <w:t>6700, Purchasing</w:t>
      </w:r>
    </w:p>
    <w:p w:rsidR="002A03B7" w:rsidRPr="002A03B7" w:rsidRDefault="002A03B7" w:rsidP="002A03B7">
      <w:pPr>
        <w:jc w:val="both"/>
        <w:rPr>
          <w:rFonts w:ascii="Arial" w:hAnsi="Arial" w:cs="Arial"/>
          <w:sz w:val="24"/>
          <w:szCs w:val="24"/>
        </w:rPr>
      </w:pPr>
    </w:p>
    <w:p w:rsidR="002A03B7" w:rsidRPr="002A03B7" w:rsidRDefault="002A03B7" w:rsidP="002A03B7">
      <w:pPr>
        <w:jc w:val="both"/>
        <w:rPr>
          <w:rFonts w:ascii="Arial" w:hAnsi="Arial" w:cs="Arial"/>
          <w:sz w:val="24"/>
          <w:szCs w:val="24"/>
        </w:rPr>
      </w:pPr>
      <w:r w:rsidRPr="002A03B7">
        <w:rPr>
          <w:rFonts w:ascii="Arial" w:hAnsi="Arial" w:cs="Arial"/>
          <w:sz w:val="24"/>
          <w:szCs w:val="24"/>
          <w:u w:val="single"/>
        </w:rPr>
        <w:t>Ref</w:t>
      </w:r>
      <w:r w:rsidRPr="002A03B7">
        <w:rPr>
          <w:rFonts w:ascii="Arial" w:hAnsi="Arial" w:cs="Arial"/>
          <w:sz w:val="24"/>
          <w:szCs w:val="24"/>
        </w:rPr>
        <w:t>:</w:t>
      </w:r>
      <w:r w:rsidRPr="002A03B7">
        <w:rPr>
          <w:rFonts w:ascii="Arial" w:hAnsi="Arial" w:cs="Arial"/>
          <w:sz w:val="24"/>
          <w:szCs w:val="24"/>
        </w:rPr>
        <w:tab/>
        <w:t>Education Law §§1604(26); 1709(29)</w:t>
      </w:r>
    </w:p>
    <w:p w:rsidR="002A03B7" w:rsidRPr="002A03B7" w:rsidRDefault="002A03B7" w:rsidP="002A03B7">
      <w:pPr>
        <w:jc w:val="both"/>
        <w:rPr>
          <w:rFonts w:ascii="Arial" w:hAnsi="Arial" w:cs="Arial"/>
          <w:sz w:val="24"/>
          <w:szCs w:val="24"/>
        </w:rPr>
      </w:pPr>
      <w:r w:rsidRPr="002A03B7">
        <w:rPr>
          <w:rFonts w:ascii="Arial" w:hAnsi="Arial" w:cs="Arial"/>
          <w:sz w:val="24"/>
          <w:szCs w:val="24"/>
        </w:rPr>
        <w:tab/>
        <w:t>8 NYCRR §170.4</w:t>
      </w:r>
    </w:p>
    <w:p w:rsidR="002A03B7" w:rsidRPr="002A03B7" w:rsidRDefault="002A03B7" w:rsidP="002A03B7">
      <w:pPr>
        <w:jc w:val="both"/>
        <w:rPr>
          <w:rFonts w:ascii="Arial" w:hAnsi="Arial" w:cs="Arial"/>
          <w:sz w:val="24"/>
          <w:szCs w:val="24"/>
        </w:rPr>
      </w:pPr>
    </w:p>
    <w:p w:rsidR="002A03B7" w:rsidRDefault="002A03B7" w:rsidP="002A03B7">
      <w:pPr>
        <w:jc w:val="both"/>
        <w:rPr>
          <w:rFonts w:ascii="Arial" w:hAnsi="Arial" w:cs="Arial"/>
          <w:sz w:val="24"/>
          <w:szCs w:val="24"/>
        </w:rPr>
      </w:pPr>
    </w:p>
    <w:p w:rsidR="002A03B7" w:rsidRDefault="002A03B7" w:rsidP="002A03B7">
      <w:pPr>
        <w:jc w:val="both"/>
        <w:rPr>
          <w:rFonts w:ascii="Arial" w:hAnsi="Arial" w:cs="Arial"/>
          <w:sz w:val="24"/>
          <w:szCs w:val="24"/>
        </w:rPr>
      </w:pPr>
    </w:p>
    <w:p w:rsidR="002A03B7" w:rsidRPr="002A03B7" w:rsidRDefault="002A03B7" w:rsidP="002A03B7">
      <w:pPr>
        <w:jc w:val="right"/>
        <w:rPr>
          <w:rFonts w:ascii="Arial" w:hAnsi="Arial" w:cs="Arial"/>
          <w:sz w:val="24"/>
          <w:szCs w:val="24"/>
        </w:rPr>
      </w:pPr>
      <w:bookmarkStart w:id="0" w:name="_GoBack"/>
      <w:bookmarkEnd w:id="0"/>
      <w:r w:rsidRPr="002A03B7">
        <w:rPr>
          <w:rFonts w:ascii="Arial" w:hAnsi="Arial" w:cs="Arial"/>
          <w:sz w:val="24"/>
          <w:szCs w:val="24"/>
        </w:rPr>
        <w:t>Adoption date: (revised) 01/17/12</w:t>
      </w:r>
    </w:p>
    <w:p w:rsidR="00320B63" w:rsidRDefault="00320B63"/>
    <w:sectPr w:rsidR="00320B63" w:rsidSect="00320B63">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03B7" w:rsidRDefault="002A03B7" w:rsidP="002A03B7">
      <w:r>
        <w:separator/>
      </w:r>
    </w:p>
  </w:endnote>
  <w:endnote w:type="continuationSeparator" w:id="0">
    <w:p w:rsidR="002A03B7" w:rsidRDefault="002A03B7" w:rsidP="002A0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03B7" w:rsidRDefault="002A03B7" w:rsidP="002A03B7">
      <w:r>
        <w:separator/>
      </w:r>
    </w:p>
  </w:footnote>
  <w:footnote w:type="continuationSeparator" w:id="0">
    <w:p w:rsidR="002A03B7" w:rsidRDefault="002A03B7" w:rsidP="002A03B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3B7" w:rsidRDefault="002A03B7" w:rsidP="002A03B7">
    <w:pPr>
      <w:pStyle w:val="Header"/>
      <w:jc w:val="right"/>
      <w:rPr>
        <w:rFonts w:ascii="Arial" w:hAnsi="Arial" w:cs="Arial"/>
        <w:sz w:val="24"/>
        <w:szCs w:val="24"/>
      </w:rPr>
    </w:pPr>
    <w:r>
      <w:rPr>
        <w:rFonts w:ascii="Arial" w:hAnsi="Arial" w:cs="Arial"/>
        <w:sz w:val="24"/>
        <w:szCs w:val="24"/>
      </w:rPr>
      <w:t>Policy 6670</w:t>
    </w:r>
  </w:p>
  <w:p w:rsidR="002A03B7" w:rsidRPr="002A03B7" w:rsidRDefault="002A03B7" w:rsidP="002A03B7">
    <w:pPr>
      <w:pStyle w:val="Header"/>
      <w:jc w:val="right"/>
      <w:rPr>
        <w:rFonts w:ascii="Arial" w:hAnsi="Arial" w:cs="Arial"/>
        <w:sz w:val="24"/>
        <w:szCs w:val="24"/>
      </w:rPr>
    </w:pPr>
    <w:r>
      <w:rPr>
        <w:rFonts w:ascii="Arial" w:hAnsi="Arial" w:cs="Arial"/>
        <w:sz w:val="24"/>
        <w:szCs w:val="24"/>
      </w:rPr>
      <w:t>Fiscal Management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294411"/>
    <w:multiLevelType w:val="singleLevel"/>
    <w:tmpl w:val="1430B9DE"/>
    <w:lvl w:ilvl="0">
      <w:start w:val="1"/>
      <w:numFmt w:val="decimal"/>
      <w:lvlText w:val="%1."/>
      <w:lvlJc w:val="left"/>
      <w:pPr>
        <w:tabs>
          <w:tab w:val="num" w:pos="720"/>
        </w:tabs>
        <w:ind w:left="720" w:hanging="7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3B7"/>
    <w:rsid w:val="002A03B7"/>
    <w:rsid w:val="00320B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B7"/>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3B7"/>
    <w:pPr>
      <w:tabs>
        <w:tab w:val="center" w:pos="4320"/>
        <w:tab w:val="right" w:pos="8640"/>
      </w:tabs>
    </w:pPr>
  </w:style>
  <w:style w:type="character" w:customStyle="1" w:styleId="HeaderChar">
    <w:name w:val="Header Char"/>
    <w:basedOn w:val="DefaultParagraphFont"/>
    <w:link w:val="Header"/>
    <w:uiPriority w:val="99"/>
    <w:rsid w:val="002A03B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A03B7"/>
    <w:pPr>
      <w:tabs>
        <w:tab w:val="center" w:pos="4320"/>
        <w:tab w:val="right" w:pos="8640"/>
      </w:tabs>
    </w:pPr>
  </w:style>
  <w:style w:type="character" w:customStyle="1" w:styleId="FooterChar">
    <w:name w:val="Footer Char"/>
    <w:basedOn w:val="DefaultParagraphFont"/>
    <w:link w:val="Footer"/>
    <w:uiPriority w:val="99"/>
    <w:rsid w:val="002A03B7"/>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03B7"/>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03B7"/>
    <w:pPr>
      <w:tabs>
        <w:tab w:val="center" w:pos="4320"/>
        <w:tab w:val="right" w:pos="8640"/>
      </w:tabs>
    </w:pPr>
  </w:style>
  <w:style w:type="character" w:customStyle="1" w:styleId="HeaderChar">
    <w:name w:val="Header Char"/>
    <w:basedOn w:val="DefaultParagraphFont"/>
    <w:link w:val="Header"/>
    <w:uiPriority w:val="99"/>
    <w:rsid w:val="002A03B7"/>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2A03B7"/>
    <w:pPr>
      <w:tabs>
        <w:tab w:val="center" w:pos="4320"/>
        <w:tab w:val="right" w:pos="8640"/>
      </w:tabs>
    </w:pPr>
  </w:style>
  <w:style w:type="character" w:customStyle="1" w:styleId="FooterChar">
    <w:name w:val="Footer Char"/>
    <w:basedOn w:val="DefaultParagraphFont"/>
    <w:link w:val="Footer"/>
    <w:uiPriority w:val="99"/>
    <w:rsid w:val="002A03B7"/>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Words>
  <Characters>1351</Characters>
  <Application>Microsoft Macintosh Word</Application>
  <DocSecurity>0</DocSecurity>
  <Lines>11</Lines>
  <Paragraphs>3</Paragraphs>
  <ScaleCrop>false</ScaleCrop>
  <Company/>
  <LinksUpToDate>false</LinksUpToDate>
  <CharactersWithSpaces>1585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2018-10-26T18:44:00Z</dcterms:created>
  <dcterms:modified xsi:type="dcterms:W3CDTF">2018-10-26T18:45:00Z</dcterms:modified>
</cp:coreProperties>
</file>