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22DDA" w:rsidRDefault="00B22DDA" w:rsidP="00B22DDA">
      <w:pPr>
        <w:tabs>
          <w:tab w:val="left" w:pos="0"/>
        </w:tabs>
        <w:jc w:val="center"/>
        <w:rPr>
          <w:b/>
          <w:sz w:val="24"/>
        </w:rPr>
      </w:pPr>
    </w:p>
    <w:p w:rsidR="00B22DDA" w:rsidRDefault="00B22DDA" w:rsidP="00B22DDA">
      <w:pPr>
        <w:tabs>
          <w:tab w:val="left" w:pos="0"/>
        </w:tabs>
        <w:jc w:val="center"/>
        <w:rPr>
          <w:b/>
          <w:sz w:val="24"/>
        </w:rPr>
      </w:pPr>
    </w:p>
    <w:p w:rsidR="00B22DDA" w:rsidRDefault="00B22DDA" w:rsidP="00B22DDA">
      <w:pPr>
        <w:tabs>
          <w:tab w:val="left" w:pos="0"/>
        </w:tabs>
        <w:jc w:val="center"/>
        <w:rPr>
          <w:b/>
          <w:sz w:val="24"/>
        </w:rPr>
      </w:pPr>
    </w:p>
    <w:p w:rsidR="00B22DDA" w:rsidRDefault="00B22DDA" w:rsidP="00B22DDA">
      <w:pPr>
        <w:tabs>
          <w:tab w:val="left" w:pos="0"/>
        </w:tabs>
        <w:jc w:val="center"/>
        <w:rPr>
          <w:rFonts w:ascii="Arial" w:hAnsi="Arial" w:cs="Arial"/>
          <w:b/>
          <w:sz w:val="24"/>
        </w:rPr>
      </w:pPr>
    </w:p>
    <w:p w:rsidR="00B22DDA" w:rsidRDefault="00B22DDA" w:rsidP="00B22DDA">
      <w:pPr>
        <w:tabs>
          <w:tab w:val="left" w:pos="0"/>
        </w:tabs>
        <w:jc w:val="center"/>
        <w:rPr>
          <w:rFonts w:ascii="Arial" w:hAnsi="Arial" w:cs="Arial"/>
          <w:b/>
          <w:sz w:val="24"/>
        </w:rPr>
      </w:pPr>
    </w:p>
    <w:p w:rsidR="00B22DDA" w:rsidRPr="00B22DDA" w:rsidRDefault="00B22DDA" w:rsidP="00B22DDA">
      <w:pPr>
        <w:tabs>
          <w:tab w:val="left" w:pos="0"/>
        </w:tabs>
        <w:jc w:val="center"/>
        <w:rPr>
          <w:rFonts w:ascii="Arial" w:hAnsi="Arial" w:cs="Arial"/>
          <w:b/>
          <w:sz w:val="24"/>
        </w:rPr>
      </w:pPr>
      <w:bookmarkStart w:id="0" w:name="_GoBack"/>
      <w:bookmarkEnd w:id="0"/>
      <w:r w:rsidRPr="00B22DDA">
        <w:rPr>
          <w:rFonts w:ascii="Arial" w:hAnsi="Arial" w:cs="Arial"/>
          <w:b/>
          <w:sz w:val="24"/>
        </w:rPr>
        <w:t>BUDGET IMPLEMENTATION</w:t>
      </w:r>
    </w:p>
    <w:p w:rsidR="00B22DDA" w:rsidRPr="00B22DDA" w:rsidRDefault="00B22DDA" w:rsidP="00B22DDA">
      <w:pPr>
        <w:tabs>
          <w:tab w:val="left" w:pos="0"/>
        </w:tabs>
        <w:jc w:val="both"/>
        <w:rPr>
          <w:rFonts w:ascii="Arial" w:hAnsi="Arial" w:cs="Arial"/>
          <w:sz w:val="24"/>
        </w:rPr>
      </w:pPr>
    </w:p>
    <w:p w:rsidR="00B22DDA" w:rsidRPr="00B22DDA" w:rsidRDefault="00B22DDA" w:rsidP="00B22DDA">
      <w:pPr>
        <w:tabs>
          <w:tab w:val="left" w:pos="0"/>
        </w:tabs>
        <w:jc w:val="both"/>
        <w:rPr>
          <w:rFonts w:ascii="Arial" w:hAnsi="Arial" w:cs="Arial"/>
          <w:sz w:val="24"/>
        </w:rPr>
      </w:pPr>
    </w:p>
    <w:p w:rsidR="00B22DDA" w:rsidRPr="00B22DDA" w:rsidRDefault="00B22DDA" w:rsidP="00B22DDA">
      <w:pPr>
        <w:ind w:firstLine="720"/>
        <w:jc w:val="both"/>
        <w:rPr>
          <w:rFonts w:ascii="Arial" w:hAnsi="Arial" w:cs="Arial"/>
          <w:sz w:val="24"/>
        </w:rPr>
      </w:pPr>
      <w:r w:rsidRPr="00B22DDA">
        <w:rPr>
          <w:rFonts w:ascii="Arial" w:hAnsi="Arial" w:cs="Arial"/>
          <w:sz w:val="24"/>
        </w:rPr>
        <w:t xml:space="preserve">The administration of the annual budget is an executive function, which is the responsibility of the Superintendent of Schools and the administrative staff. Extra-budgetary expenditures require prior Board approval. </w:t>
      </w:r>
    </w:p>
    <w:p w:rsidR="00B22DDA" w:rsidRPr="00B22DDA" w:rsidRDefault="00B22DDA" w:rsidP="00B22DDA">
      <w:pPr>
        <w:jc w:val="both"/>
        <w:rPr>
          <w:rFonts w:ascii="Arial" w:hAnsi="Arial" w:cs="Arial"/>
          <w:sz w:val="24"/>
        </w:rPr>
      </w:pPr>
    </w:p>
    <w:p w:rsidR="00B22DDA" w:rsidRPr="00B22DDA" w:rsidRDefault="00B22DDA" w:rsidP="00B22DDA">
      <w:pPr>
        <w:jc w:val="both"/>
        <w:rPr>
          <w:rFonts w:ascii="Arial" w:hAnsi="Arial" w:cs="Arial"/>
          <w:sz w:val="24"/>
        </w:rPr>
      </w:pPr>
      <w:r w:rsidRPr="00B22DDA">
        <w:rPr>
          <w:rFonts w:ascii="Arial" w:hAnsi="Arial" w:cs="Arial"/>
          <w:sz w:val="24"/>
        </w:rPr>
        <w:tab/>
        <w:t xml:space="preserve">The Superintendent, the School Business Manager and the Treasurer shall be responsible for the maintenance of such accounting records as are or may be required by the New York State Uniform System of Accounts for School Districts or the Board, or as otherwise deemed necessary. All of the various operational units in the school district shall be kept informed through periodic reports as to the status of their individual budgets. </w:t>
      </w:r>
    </w:p>
    <w:p w:rsidR="00B22DDA" w:rsidRPr="00B22DDA" w:rsidRDefault="00B22DDA" w:rsidP="00B22DDA">
      <w:pPr>
        <w:jc w:val="both"/>
        <w:rPr>
          <w:rFonts w:ascii="Arial" w:hAnsi="Arial" w:cs="Arial"/>
          <w:sz w:val="24"/>
        </w:rPr>
      </w:pPr>
    </w:p>
    <w:p w:rsidR="00B22DDA" w:rsidRPr="00B22DDA" w:rsidRDefault="00B22DDA" w:rsidP="00B22DDA">
      <w:pPr>
        <w:jc w:val="both"/>
        <w:rPr>
          <w:rFonts w:ascii="Arial" w:hAnsi="Arial" w:cs="Arial"/>
          <w:sz w:val="24"/>
        </w:rPr>
      </w:pPr>
    </w:p>
    <w:p w:rsidR="00B22DDA" w:rsidRPr="00B22DDA" w:rsidRDefault="00B22DDA" w:rsidP="00B22DDA">
      <w:pPr>
        <w:jc w:val="both"/>
        <w:rPr>
          <w:rFonts w:ascii="Arial" w:hAnsi="Arial" w:cs="Arial"/>
          <w:sz w:val="24"/>
        </w:rPr>
      </w:pPr>
    </w:p>
    <w:p w:rsidR="00B22DDA" w:rsidRPr="00B22DDA" w:rsidRDefault="00B22DDA" w:rsidP="00B22DDA">
      <w:pPr>
        <w:jc w:val="both"/>
        <w:rPr>
          <w:rFonts w:ascii="Arial" w:hAnsi="Arial" w:cs="Arial"/>
          <w:sz w:val="24"/>
        </w:rPr>
      </w:pPr>
    </w:p>
    <w:p w:rsidR="00B22DDA" w:rsidRPr="00B22DDA" w:rsidRDefault="00B22DDA" w:rsidP="00B22DDA">
      <w:pPr>
        <w:jc w:val="both"/>
        <w:rPr>
          <w:rFonts w:ascii="Arial" w:hAnsi="Arial" w:cs="Arial"/>
          <w:sz w:val="24"/>
        </w:rPr>
      </w:pPr>
    </w:p>
    <w:p w:rsidR="00B22DDA" w:rsidRPr="00B22DDA" w:rsidRDefault="00B22DDA" w:rsidP="00B22DDA">
      <w:pPr>
        <w:jc w:val="right"/>
        <w:rPr>
          <w:rFonts w:ascii="Arial" w:hAnsi="Arial" w:cs="Arial"/>
          <w:sz w:val="24"/>
        </w:rPr>
      </w:pPr>
      <w:r w:rsidRPr="00B22DDA">
        <w:rPr>
          <w:rFonts w:ascii="Arial" w:hAnsi="Arial" w:cs="Arial"/>
          <w:sz w:val="24"/>
        </w:rPr>
        <w:t>Adopted: March 20, 1991</w:t>
      </w:r>
    </w:p>
    <w:p w:rsidR="00320B63" w:rsidRPr="00B22DDA" w:rsidRDefault="00320B63">
      <w:pPr>
        <w:rPr>
          <w:rFonts w:ascii="Arial" w:hAnsi="Arial" w:cs="Arial"/>
        </w:rPr>
      </w:pPr>
    </w:p>
    <w:sectPr w:rsidR="00320B63" w:rsidRPr="00B22DDA" w:rsidSect="00320B63">
      <w:headerReference w:type="default" r:id="rId7"/>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22DDA" w:rsidRDefault="00B22DDA" w:rsidP="00B22DDA">
      <w:r>
        <w:separator/>
      </w:r>
    </w:p>
  </w:endnote>
  <w:endnote w:type="continuationSeparator" w:id="0">
    <w:p w:rsidR="00B22DDA" w:rsidRDefault="00B22DDA" w:rsidP="00B22D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auto"/>
    <w:pitch w:val="variable"/>
    <w:sig w:usb0="E0002AFF" w:usb1="C0007843" w:usb2="00000009" w:usb3="00000000" w:csb0="000001FF" w:csb1="00000000"/>
  </w:font>
  <w:font w:name="ＭＳ 明朝">
    <w:charset w:val="4E"/>
    <w:family w:val="auto"/>
    <w:pitch w:val="variable"/>
    <w:sig w:usb0="E00002FF" w:usb1="6AC7FDFB" w:usb2="00000012" w:usb3="00000000" w:csb0="0002009F" w:csb1="00000000"/>
  </w:font>
  <w:font w:name="Times New Roman">
    <w:panose1 w:val="02020603050405020304"/>
    <w:charset w:val="00"/>
    <w:family w:val="auto"/>
    <w:pitch w:val="variable"/>
    <w:sig w:usb0="E0002AFF" w:usb1="C0007841" w:usb2="00000009" w:usb3="00000000" w:csb0="000001F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 w:name="Cambria">
    <w:panose1 w:val="02040503050406030204"/>
    <w:charset w:val="00"/>
    <w:family w:val="auto"/>
    <w:pitch w:val="variable"/>
    <w:sig w:usb0="E00002FF" w:usb1="400004FF" w:usb2="00000000"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22DDA" w:rsidRDefault="00B22DDA" w:rsidP="00B22DDA">
      <w:r>
        <w:separator/>
      </w:r>
    </w:p>
  </w:footnote>
  <w:footnote w:type="continuationSeparator" w:id="0">
    <w:p w:rsidR="00B22DDA" w:rsidRDefault="00B22DDA" w:rsidP="00B22DDA">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22DDA" w:rsidRDefault="00B22DDA" w:rsidP="00B22DDA">
    <w:pPr>
      <w:pStyle w:val="Header"/>
      <w:jc w:val="right"/>
      <w:rPr>
        <w:rFonts w:ascii="Arial" w:hAnsi="Arial" w:cs="Arial"/>
        <w:sz w:val="24"/>
        <w:szCs w:val="24"/>
      </w:rPr>
    </w:pPr>
    <w:r>
      <w:rPr>
        <w:rFonts w:ascii="Arial" w:hAnsi="Arial" w:cs="Arial"/>
        <w:sz w:val="24"/>
        <w:szCs w:val="24"/>
      </w:rPr>
      <w:t>Policy 6140</w:t>
    </w:r>
  </w:p>
  <w:p w:rsidR="00B22DDA" w:rsidRPr="00B22DDA" w:rsidRDefault="00B22DDA" w:rsidP="00B22DDA">
    <w:pPr>
      <w:pStyle w:val="Header"/>
      <w:jc w:val="right"/>
      <w:rPr>
        <w:rFonts w:ascii="Arial" w:hAnsi="Arial" w:cs="Arial"/>
        <w:sz w:val="24"/>
        <w:szCs w:val="24"/>
      </w:rPr>
    </w:pPr>
    <w:r>
      <w:rPr>
        <w:rFonts w:ascii="Arial" w:hAnsi="Arial" w:cs="Arial"/>
        <w:sz w:val="24"/>
        <w:szCs w:val="24"/>
      </w:rPr>
      <w:t>Fiscal Management</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savePreviewPicture/>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22DDA"/>
    <w:rsid w:val="00320B63"/>
    <w:rsid w:val="00B22DD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6266B813"/>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eastAsiaTheme="minorEastAsia" w:hAnsi="Arial" w:cs="Arial"/>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22DDA"/>
    <w:rPr>
      <w:rFonts w:ascii="Times New Roman" w:eastAsia="Times New Roman" w:hAnsi="Times New Roman" w:cs="Times New Roman"/>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22DDA"/>
    <w:pPr>
      <w:tabs>
        <w:tab w:val="center" w:pos="4320"/>
        <w:tab w:val="right" w:pos="8640"/>
      </w:tabs>
    </w:pPr>
  </w:style>
  <w:style w:type="character" w:customStyle="1" w:styleId="HeaderChar">
    <w:name w:val="Header Char"/>
    <w:basedOn w:val="DefaultParagraphFont"/>
    <w:link w:val="Header"/>
    <w:uiPriority w:val="99"/>
    <w:rsid w:val="00B22DDA"/>
    <w:rPr>
      <w:rFonts w:ascii="Times New Roman" w:eastAsia="Times New Roman" w:hAnsi="Times New Roman" w:cs="Times New Roman"/>
      <w:sz w:val="20"/>
      <w:szCs w:val="20"/>
    </w:rPr>
  </w:style>
  <w:style w:type="paragraph" w:styleId="Footer">
    <w:name w:val="footer"/>
    <w:basedOn w:val="Normal"/>
    <w:link w:val="FooterChar"/>
    <w:uiPriority w:val="99"/>
    <w:unhideWhenUsed/>
    <w:rsid w:val="00B22DDA"/>
    <w:pPr>
      <w:tabs>
        <w:tab w:val="center" w:pos="4320"/>
        <w:tab w:val="right" w:pos="8640"/>
      </w:tabs>
    </w:pPr>
  </w:style>
  <w:style w:type="character" w:customStyle="1" w:styleId="FooterChar">
    <w:name w:val="Footer Char"/>
    <w:basedOn w:val="DefaultParagraphFont"/>
    <w:link w:val="Footer"/>
    <w:uiPriority w:val="99"/>
    <w:rsid w:val="00B22DDA"/>
    <w:rPr>
      <w:rFonts w:ascii="Times New Roman" w:eastAsia="Times New Roman" w:hAnsi="Times New Roman" w:cs="Times New Roman"/>
      <w:sz w:val="20"/>
      <w:szCs w:val="20"/>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w:eastAsiaTheme="minorEastAsia" w:hAnsi="Arial" w:cs="Arial"/>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22DDA"/>
    <w:rPr>
      <w:rFonts w:ascii="Times New Roman" w:eastAsia="Times New Roman" w:hAnsi="Times New Roman" w:cs="Times New Roman"/>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22DDA"/>
    <w:pPr>
      <w:tabs>
        <w:tab w:val="center" w:pos="4320"/>
        <w:tab w:val="right" w:pos="8640"/>
      </w:tabs>
    </w:pPr>
  </w:style>
  <w:style w:type="character" w:customStyle="1" w:styleId="HeaderChar">
    <w:name w:val="Header Char"/>
    <w:basedOn w:val="DefaultParagraphFont"/>
    <w:link w:val="Header"/>
    <w:uiPriority w:val="99"/>
    <w:rsid w:val="00B22DDA"/>
    <w:rPr>
      <w:rFonts w:ascii="Times New Roman" w:eastAsia="Times New Roman" w:hAnsi="Times New Roman" w:cs="Times New Roman"/>
      <w:sz w:val="20"/>
      <w:szCs w:val="20"/>
    </w:rPr>
  </w:style>
  <w:style w:type="paragraph" w:styleId="Footer">
    <w:name w:val="footer"/>
    <w:basedOn w:val="Normal"/>
    <w:link w:val="FooterChar"/>
    <w:uiPriority w:val="99"/>
    <w:unhideWhenUsed/>
    <w:rsid w:val="00B22DDA"/>
    <w:pPr>
      <w:tabs>
        <w:tab w:val="center" w:pos="4320"/>
        <w:tab w:val="right" w:pos="8640"/>
      </w:tabs>
    </w:pPr>
  </w:style>
  <w:style w:type="character" w:customStyle="1" w:styleId="FooterChar">
    <w:name w:val="Footer Char"/>
    <w:basedOn w:val="DefaultParagraphFont"/>
    <w:link w:val="Footer"/>
    <w:uiPriority w:val="99"/>
    <w:rsid w:val="00B22DDA"/>
    <w:rPr>
      <w:rFonts w:ascii="Times New Roman" w:eastAsia="Times New Roman" w:hAnsi="Times New Roman"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header" Target="header1.xml"/><Relationship Id="rId8" Type="http://schemas.openxmlformats.org/officeDocument/2006/relationships/fontTable" Target="fontTable.xml"/><Relationship Id="rId9"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106</Words>
  <Characters>605</Characters>
  <Application>Microsoft Macintosh Word</Application>
  <DocSecurity>0</DocSecurity>
  <Lines>5</Lines>
  <Paragraphs>1</Paragraphs>
  <ScaleCrop>false</ScaleCrop>
  <Company/>
  <LinksUpToDate>false</LinksUpToDate>
  <CharactersWithSpaces>710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Laurie Cossey</dc:creator>
  <cp:keywords/>
  <dc:description/>
  <cp:lastModifiedBy>Laurie Cossey</cp:lastModifiedBy>
  <cp:revision>1</cp:revision>
  <dcterms:created xsi:type="dcterms:W3CDTF">2018-10-26T17:28:00Z</dcterms:created>
  <dcterms:modified xsi:type="dcterms:W3CDTF">2018-10-26T17:29:00Z</dcterms:modified>
</cp:coreProperties>
</file>