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January 28, 2020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(December)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STOP Grant-20-½ million dollar grants available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Tues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February 25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</w:t>
      </w:r>
      <w:r w:rsidDel="00000000" w:rsidR="00000000" w:rsidRPr="00000000">
        <w:rPr>
          <w:rtl w:val="0"/>
        </w:rPr>
        <w:t xml:space="preserve">20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3:30 PM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February 25, 2020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*March 26, 2020 (1:30 PM-2:45 PM)-annual webinar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May 26, 2020</w:t>
        <w:br w:type="textWrapping"/>
        <w:t xml:space="preserve">*CHANGE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