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5E44" w:rsidRPr="00015E44" w:rsidRDefault="00015E44" w:rsidP="00015E44">
      <w:pPr>
        <w:spacing w:before="100" w:beforeAutospacing="1" w:after="100" w:afterAutospacing="1" w:line="240" w:lineRule="auto"/>
        <w:outlineLvl w:val="0"/>
        <w:rPr>
          <w:rFonts w:ascii="Arial" w:eastAsia="Times New Roman" w:hAnsi="Arial" w:cs="Arial"/>
          <w:b/>
          <w:bCs/>
          <w:color w:val="0A0505"/>
          <w:spacing w:val="-23"/>
          <w:kern w:val="36"/>
          <w:sz w:val="48"/>
          <w:szCs w:val="48"/>
        </w:rPr>
      </w:pPr>
      <w:r w:rsidRPr="00015E44">
        <w:rPr>
          <w:rFonts w:ascii="Arial" w:eastAsia="Times New Roman" w:hAnsi="Arial" w:cs="Arial"/>
          <w:b/>
          <w:bCs/>
          <w:color w:val="0A0505"/>
          <w:spacing w:val="-23"/>
          <w:kern w:val="36"/>
          <w:sz w:val="48"/>
          <w:szCs w:val="48"/>
        </w:rPr>
        <w:t>DEA Warns of Brightly-Colored Fentanyl Used to Target Young Americans</w:t>
      </w:r>
    </w:p>
    <w:p w:rsidR="00015E44" w:rsidRPr="00015E44" w:rsidRDefault="00015E44" w:rsidP="00015E44">
      <w:pPr>
        <w:spacing w:line="240" w:lineRule="auto"/>
        <w:rPr>
          <w:rFonts w:ascii="Arial" w:eastAsia="Times New Roman" w:hAnsi="Arial" w:cs="Arial"/>
          <w:color w:val="0A0505"/>
          <w:sz w:val="24"/>
          <w:szCs w:val="24"/>
        </w:rPr>
      </w:pPr>
      <w:r w:rsidRPr="00015E44">
        <w:rPr>
          <w:rFonts w:ascii="Arial" w:eastAsia="Times New Roman" w:hAnsi="Arial" w:cs="Arial"/>
          <w:color w:val="0A0505"/>
          <w:sz w:val="24"/>
          <w:szCs w:val="24"/>
        </w:rPr>
        <w:t>Tuesday August 30, 2022</w:t>
      </w:r>
    </w:p>
    <w:p w:rsidR="00015E44" w:rsidRPr="00015E44" w:rsidRDefault="00015E44" w:rsidP="00015E44">
      <w:pPr>
        <w:shd w:val="clear" w:color="auto" w:fill="FFFFFF"/>
        <w:spacing w:before="100" w:beforeAutospacing="1" w:after="100" w:afterAutospacing="1" w:line="240" w:lineRule="auto"/>
        <w:outlineLvl w:val="2"/>
        <w:rPr>
          <w:rFonts w:ascii="Arial" w:eastAsia="Times New Roman" w:hAnsi="Arial" w:cs="Arial"/>
          <w:b/>
          <w:bCs/>
          <w:color w:val="0A0505"/>
          <w:sz w:val="27"/>
          <w:szCs w:val="27"/>
        </w:rPr>
      </w:pPr>
      <w:r w:rsidRPr="00015E44">
        <w:rPr>
          <w:rFonts w:ascii="Arial" w:eastAsia="Times New Roman" w:hAnsi="Arial" w:cs="Arial"/>
          <w:b/>
          <w:bCs/>
          <w:color w:val="0A0505"/>
          <w:sz w:val="27"/>
          <w:szCs w:val="27"/>
        </w:rPr>
        <w:t>Image</w:t>
      </w:r>
    </w:p>
    <w:p w:rsidR="00015E44" w:rsidRPr="00015E44" w:rsidRDefault="00015E44" w:rsidP="00015E44">
      <w:pPr>
        <w:shd w:val="clear" w:color="auto" w:fill="FFFFFF"/>
        <w:spacing w:after="0" w:line="240" w:lineRule="auto"/>
        <w:rPr>
          <w:rFonts w:ascii="Georgia" w:eastAsia="Times New Roman" w:hAnsi="Georgia" w:cs="Times New Roman"/>
          <w:color w:val="0A0505"/>
          <w:sz w:val="24"/>
          <w:szCs w:val="24"/>
        </w:rPr>
      </w:pPr>
      <w:r w:rsidRPr="00015E44">
        <w:rPr>
          <w:rFonts w:ascii="Georgia" w:eastAsia="Times New Roman" w:hAnsi="Georgia" w:cs="Times New Roman"/>
          <w:noProof/>
          <w:color w:val="0A0505"/>
          <w:sz w:val="24"/>
          <w:szCs w:val="24"/>
        </w:rPr>
        <w:drawing>
          <wp:inline distT="0" distB="0" distL="0" distR="0" wp14:anchorId="27DEF90D" wp14:editId="013F4062">
            <wp:extent cx="13335000" cy="4286250"/>
            <wp:effectExtent l="0" t="0" r="0" b="0"/>
            <wp:docPr id="5" name="Picture 5" descr="Brightly-colored fentanyl pi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rightly-colored fentanyl pill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335000" cy="4286250"/>
                    </a:xfrm>
                    <a:prstGeom prst="rect">
                      <a:avLst/>
                    </a:prstGeom>
                    <a:noFill/>
                    <a:ln>
                      <a:noFill/>
                    </a:ln>
                  </pic:spPr>
                </pic:pic>
              </a:graphicData>
            </a:graphic>
          </wp:inline>
        </w:drawing>
      </w:r>
    </w:p>
    <w:p w:rsidR="00015E44" w:rsidRPr="00015E44" w:rsidRDefault="00015E44" w:rsidP="00015E44">
      <w:pPr>
        <w:shd w:val="clear" w:color="auto" w:fill="FFFFFF"/>
        <w:spacing w:before="100" w:beforeAutospacing="1" w:after="100" w:afterAutospacing="1" w:line="240" w:lineRule="auto"/>
        <w:rPr>
          <w:rFonts w:ascii="Georgia" w:eastAsia="Times New Roman" w:hAnsi="Georgia" w:cs="Times New Roman"/>
          <w:color w:val="0A0505"/>
          <w:sz w:val="24"/>
          <w:szCs w:val="24"/>
        </w:rPr>
      </w:pPr>
      <w:r w:rsidRPr="00015E44">
        <w:rPr>
          <w:rFonts w:ascii="Georgia" w:eastAsia="Times New Roman" w:hAnsi="Georgia" w:cs="Times New Roman"/>
          <w:b/>
          <w:bCs/>
          <w:color w:val="0A0505"/>
          <w:sz w:val="24"/>
          <w:szCs w:val="24"/>
        </w:rPr>
        <w:t>WASHINGTON –</w:t>
      </w:r>
      <w:r w:rsidRPr="00015E44">
        <w:rPr>
          <w:rFonts w:ascii="Georgia" w:eastAsia="Times New Roman" w:hAnsi="Georgia" w:cs="Times New Roman"/>
          <w:color w:val="0A0505"/>
          <w:sz w:val="24"/>
          <w:szCs w:val="24"/>
        </w:rPr>
        <w:t> The Drug Enforcement Administration is advising the public of an alarming emerging trend of colorful fentanyl available across the United States.  In August 2022, DEA and our law enforcement partners seized brightly-colored fentanyl and fentanyl pills in 18 states.  Dubbed “rainbow fentanyl” in the media, this trend appears to be a new method used by drug cartels to sell highly addictive and potentially deadly fentanyl made to look like candy to children and young people.</w:t>
      </w:r>
    </w:p>
    <w:p w:rsidR="00015E44" w:rsidRPr="00015E44" w:rsidRDefault="00015E44" w:rsidP="00015E44">
      <w:pPr>
        <w:shd w:val="clear" w:color="auto" w:fill="FFFFFF"/>
        <w:spacing w:before="100" w:beforeAutospacing="1" w:after="100" w:afterAutospacing="1" w:line="240" w:lineRule="auto"/>
        <w:rPr>
          <w:rFonts w:ascii="Georgia" w:eastAsia="Times New Roman" w:hAnsi="Georgia" w:cs="Times New Roman"/>
          <w:color w:val="0A0505"/>
          <w:sz w:val="24"/>
          <w:szCs w:val="24"/>
        </w:rPr>
      </w:pPr>
      <w:r w:rsidRPr="00015E44">
        <w:rPr>
          <w:rFonts w:ascii="Georgia" w:eastAsia="Times New Roman" w:hAnsi="Georgia" w:cs="Times New Roman"/>
          <w:color w:val="0A0505"/>
          <w:sz w:val="24"/>
          <w:szCs w:val="24"/>
        </w:rPr>
        <w:t xml:space="preserve">“Rainbow fentanyl—fentanyl pills and powder that come in a variety of bright colors, shapes, and sizes—is a deliberate effort by drug traffickers to drive addiction amongst kids and young adults,” said DEA Administrator Anne Milgram.  “The men and women of the DEA are relentlessly working to stop the trafficking of rainbow fentanyl and </w:t>
      </w:r>
      <w:r w:rsidRPr="00015E44">
        <w:rPr>
          <w:rFonts w:ascii="Georgia" w:eastAsia="Times New Roman" w:hAnsi="Georgia" w:cs="Times New Roman"/>
          <w:color w:val="0A0505"/>
          <w:sz w:val="24"/>
          <w:szCs w:val="24"/>
        </w:rPr>
        <w:lastRenderedPageBreak/>
        <w:t>defeat the Mexican drug cartels that are responsible for the vast majority of the fentanyl that is being trafficked in the United States.”</w:t>
      </w:r>
    </w:p>
    <w:p w:rsidR="00015E44" w:rsidRPr="00015E44" w:rsidRDefault="00015E44" w:rsidP="00015E44">
      <w:pPr>
        <w:shd w:val="clear" w:color="auto" w:fill="FFFFFF"/>
        <w:spacing w:before="100" w:beforeAutospacing="1" w:after="100" w:afterAutospacing="1" w:line="240" w:lineRule="auto"/>
        <w:rPr>
          <w:rFonts w:ascii="Georgia" w:eastAsia="Times New Roman" w:hAnsi="Georgia" w:cs="Times New Roman"/>
          <w:color w:val="0A0505"/>
          <w:sz w:val="24"/>
          <w:szCs w:val="24"/>
        </w:rPr>
      </w:pPr>
      <w:r w:rsidRPr="00015E44">
        <w:rPr>
          <w:rFonts w:ascii="Georgia" w:eastAsia="Times New Roman" w:hAnsi="Georgia" w:cs="Times New Roman"/>
          <w:color w:val="0A0505"/>
          <w:sz w:val="24"/>
          <w:szCs w:val="24"/>
        </w:rPr>
        <w:t>Brightly-colored fentanyl is being seized in multiple forms, including pills, powder, and blocks that resembles sidewalk chalk. Despite claims that certain colors may be more potent than others, there is no indication through DEA’s laboratory testing that this is the case.  Every color, shape, and size of fentanyl should be considered extremely dangerous.</w:t>
      </w:r>
    </w:p>
    <w:p w:rsidR="00015E44" w:rsidRPr="00015E44" w:rsidRDefault="00015E44" w:rsidP="00015E44">
      <w:pPr>
        <w:shd w:val="clear" w:color="auto" w:fill="FFFFFF"/>
        <w:spacing w:before="100" w:beforeAutospacing="1" w:after="100" w:afterAutospacing="1" w:line="240" w:lineRule="auto"/>
        <w:rPr>
          <w:rFonts w:ascii="Georgia" w:eastAsia="Times New Roman" w:hAnsi="Georgia" w:cs="Times New Roman"/>
          <w:color w:val="0A0505"/>
          <w:sz w:val="24"/>
          <w:szCs w:val="24"/>
        </w:rPr>
      </w:pPr>
      <w:r w:rsidRPr="00015E44">
        <w:rPr>
          <w:rFonts w:ascii="Georgia" w:eastAsia="Times New Roman" w:hAnsi="Georgia" w:cs="Times New Roman"/>
          <w:color w:val="0A0505"/>
          <w:sz w:val="24"/>
          <w:szCs w:val="24"/>
        </w:rPr>
        <w:t>Fentanyl is a synthetic opioid that is 50 times more potent than heroin and 100 times more potent than morphine.  Just two milligrams of fentanyl, which is equal to 10-15 grains of table salt, is considered a lethal dose.  Without laboratory testing, there is no way to know how much fentanyl is concentrated in a pill or powder. </w:t>
      </w:r>
    </w:p>
    <w:p w:rsidR="00015E44" w:rsidRPr="00015E44" w:rsidRDefault="00015E44" w:rsidP="00015E44">
      <w:pPr>
        <w:shd w:val="clear" w:color="auto" w:fill="FFFFFF"/>
        <w:spacing w:before="100" w:beforeAutospacing="1" w:after="100" w:afterAutospacing="1" w:line="240" w:lineRule="auto"/>
        <w:rPr>
          <w:rFonts w:ascii="Georgia" w:eastAsia="Times New Roman" w:hAnsi="Georgia" w:cs="Times New Roman"/>
          <w:color w:val="0A0505"/>
          <w:sz w:val="24"/>
          <w:szCs w:val="24"/>
        </w:rPr>
      </w:pPr>
      <w:r w:rsidRPr="00015E44">
        <w:rPr>
          <w:rFonts w:ascii="Georgia" w:eastAsia="Times New Roman" w:hAnsi="Georgia" w:cs="Times New Roman"/>
          <w:color w:val="0A0505"/>
          <w:sz w:val="24"/>
          <w:szCs w:val="24"/>
        </w:rPr>
        <w:t>Fentanyl remains the deadliest drug threat facing this country.  According to the CDC, 107,622 Americans died of drug overdoses in 2021, with 66 percent of those deaths related to synthetic opioids like fentanyl.  Drug poisonings are the leading killer of Americans between the ages of 18 and 45.  Fentanyl available in the United States is primarily supplied by two criminal drug networks, the Sinaloa Cartel and the Jalisco New Generation Cartel (CJNG).</w:t>
      </w:r>
    </w:p>
    <w:p w:rsidR="00015E44" w:rsidRPr="00015E44" w:rsidRDefault="00015E44" w:rsidP="00015E44">
      <w:pPr>
        <w:shd w:val="clear" w:color="auto" w:fill="FFFFFF"/>
        <w:spacing w:before="100" w:beforeAutospacing="1" w:after="100" w:afterAutospacing="1" w:line="240" w:lineRule="auto"/>
        <w:rPr>
          <w:rFonts w:ascii="Georgia" w:eastAsia="Times New Roman" w:hAnsi="Georgia" w:cs="Times New Roman"/>
          <w:color w:val="0A0505"/>
          <w:sz w:val="24"/>
          <w:szCs w:val="24"/>
        </w:rPr>
      </w:pPr>
      <w:r w:rsidRPr="00015E44">
        <w:rPr>
          <w:rFonts w:ascii="Georgia" w:eastAsia="Times New Roman" w:hAnsi="Georgia" w:cs="Times New Roman"/>
          <w:color w:val="0A0505"/>
          <w:sz w:val="24"/>
          <w:szCs w:val="24"/>
        </w:rPr>
        <w:t>In September 2021, DEA launched the </w:t>
      </w:r>
      <w:hyperlink r:id="rId5" w:tgtFrame="_blank" w:history="1">
        <w:r w:rsidRPr="00015E44">
          <w:rPr>
            <w:rFonts w:ascii="Georgia" w:eastAsia="Times New Roman" w:hAnsi="Georgia" w:cs="Times New Roman"/>
            <w:color w:val="0D7EA2"/>
            <w:sz w:val="24"/>
            <w:szCs w:val="24"/>
            <w:u w:val="single"/>
          </w:rPr>
          <w:t>One Pill Can Kill Public Awareness Campaign</w:t>
        </w:r>
      </w:hyperlink>
      <w:r w:rsidRPr="00015E44">
        <w:rPr>
          <w:rFonts w:ascii="Georgia" w:eastAsia="Times New Roman" w:hAnsi="Georgia" w:cs="Times New Roman"/>
          <w:color w:val="0A0505"/>
          <w:sz w:val="24"/>
          <w:szCs w:val="24"/>
        </w:rPr>
        <w:t> to educate Americans about the dangers of fake pills.  Additional resources for parents and the community can be found on DEA's </w:t>
      </w:r>
      <w:hyperlink r:id="rId6" w:tgtFrame="_blank" w:history="1">
        <w:r w:rsidRPr="00015E44">
          <w:rPr>
            <w:rFonts w:ascii="Georgia" w:eastAsia="Times New Roman" w:hAnsi="Georgia" w:cs="Times New Roman"/>
            <w:color w:val="0D7EA2"/>
            <w:sz w:val="24"/>
            <w:szCs w:val="24"/>
            <w:u w:val="single"/>
          </w:rPr>
          <w:t>Fentanyl Awareness</w:t>
        </w:r>
      </w:hyperlink>
      <w:r w:rsidRPr="00015E44">
        <w:rPr>
          <w:rFonts w:ascii="Georgia" w:eastAsia="Times New Roman" w:hAnsi="Georgia" w:cs="Times New Roman"/>
          <w:color w:val="0A0505"/>
          <w:sz w:val="24"/>
          <w:szCs w:val="24"/>
        </w:rPr>
        <w:t> page.</w:t>
      </w:r>
    </w:p>
    <w:p w:rsidR="00015E44" w:rsidRPr="00015E44" w:rsidRDefault="00015E44" w:rsidP="00015E44">
      <w:pPr>
        <w:shd w:val="clear" w:color="auto" w:fill="FFFFFF"/>
        <w:spacing w:before="100" w:beforeAutospacing="1" w:after="100" w:afterAutospacing="1" w:line="240" w:lineRule="auto"/>
        <w:rPr>
          <w:rFonts w:ascii="Georgia" w:eastAsia="Times New Roman" w:hAnsi="Georgia" w:cs="Times New Roman"/>
          <w:color w:val="0A0505"/>
          <w:sz w:val="24"/>
          <w:szCs w:val="24"/>
        </w:rPr>
      </w:pPr>
      <w:r w:rsidRPr="00015E44">
        <w:rPr>
          <w:rFonts w:ascii="Georgia" w:eastAsia="Times New Roman" w:hAnsi="Georgia" w:cs="Times New Roman"/>
          <w:color w:val="0A0505"/>
          <w:sz w:val="24"/>
          <w:szCs w:val="24"/>
        </w:rPr>
        <w:t>If you encounter fentanyl in any form, do not handle it and call 911 immediately.</w:t>
      </w:r>
    </w:p>
    <w:p w:rsidR="00015E44" w:rsidRDefault="00015E44"/>
    <w:p w:rsidR="00015E44" w:rsidRDefault="00015E44">
      <w:r>
        <w:br w:type="page"/>
      </w:r>
    </w:p>
    <w:p w:rsidR="00015E44" w:rsidRPr="00015E44" w:rsidRDefault="00015E44" w:rsidP="00015E44">
      <w:pPr>
        <w:spacing w:before="150" w:line="240" w:lineRule="auto"/>
        <w:textAlignment w:val="bottom"/>
        <w:outlineLvl w:val="0"/>
        <w:rPr>
          <w:rFonts w:ascii="Times New Roman" w:eastAsia="Times New Roman" w:hAnsi="Times New Roman" w:cs="Times New Roman"/>
          <w:b/>
          <w:bCs/>
          <w:color w:val="5A5858"/>
          <w:kern w:val="36"/>
          <w:sz w:val="2"/>
          <w:szCs w:val="2"/>
        </w:rPr>
      </w:pPr>
      <w:hyperlink r:id="rId7" w:history="1">
        <w:r w:rsidRPr="00015E44">
          <w:rPr>
            <w:rFonts w:ascii="Times New Roman" w:eastAsia="Times New Roman" w:hAnsi="Times New Roman" w:cs="Times New Roman"/>
            <w:b/>
            <w:bCs/>
            <w:color w:val="0000FF"/>
            <w:kern w:val="36"/>
            <w:sz w:val="42"/>
            <w:szCs w:val="42"/>
            <w:u w:val="single"/>
          </w:rPr>
          <w:t>More Pot-Linked Poisoning Cases as Edibles' Popularity Booms</w:t>
        </w:r>
      </w:hyperlink>
    </w:p>
    <w:p w:rsidR="00015E44" w:rsidRPr="00015E44" w:rsidRDefault="00015E44" w:rsidP="00015E44">
      <w:pPr>
        <w:spacing w:after="150" w:line="240" w:lineRule="auto"/>
        <w:rPr>
          <w:rFonts w:ascii="Arial" w:eastAsia="Times New Roman" w:hAnsi="Arial" w:cs="Arial"/>
          <w:color w:val="5A5858"/>
          <w:sz w:val="31"/>
          <w:szCs w:val="31"/>
        </w:rPr>
      </w:pPr>
      <w:r w:rsidRPr="00015E44">
        <w:rPr>
          <w:rFonts w:ascii="Arial" w:eastAsia="Times New Roman" w:hAnsi="Arial" w:cs="Arial"/>
          <w:noProof/>
          <w:color w:val="5A5858"/>
          <w:sz w:val="31"/>
          <w:szCs w:val="31"/>
        </w:rPr>
        <w:drawing>
          <wp:inline distT="0" distB="0" distL="0" distR="0" wp14:anchorId="77C61EE3" wp14:editId="47916AFA">
            <wp:extent cx="2000250" cy="2190750"/>
            <wp:effectExtent l="0" t="0" r="0" b="0"/>
            <wp:docPr id="7" name="Picture 7" descr="https://consumer.healthday.com/media-library/eyJ0eXAiOiJKV1QiLCJhbGciOiJIUzI1NiJ9.eyJpbWFnZSI6Imh0dHBzOi8vYXNzZXRzLnJibC5tcy8yNDYyNjU3Mi9vcmlnaW4uanBnIiwiZXhwaXJlc19hdCI6MTcyMjE4NzY2Nn0.fhqz_kPh-Pk1dEzrDdN9b3sAQ5DYDBymVlrUtkWEySk/image.jpg?width=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consumer.healthday.com/media-library/eyJ0eXAiOiJKV1QiLCJhbGciOiJIUzI1NiJ9.eyJpbWFnZSI6Imh0dHBzOi8vYXNzZXRzLnJibC5tcy8yNDYyNjU3Mi9vcmlnaW4uanBnIiwiZXhwaXJlc19hdCI6MTcyMjE4NzY2Nn0.fhqz_kPh-Pk1dEzrDdN9b3sAQ5DYDBymVlrUtkWEySk/image.jpg?width=2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00250" cy="2190750"/>
                    </a:xfrm>
                    <a:prstGeom prst="rect">
                      <a:avLst/>
                    </a:prstGeom>
                    <a:noFill/>
                    <a:ln>
                      <a:noFill/>
                    </a:ln>
                  </pic:spPr>
                </pic:pic>
              </a:graphicData>
            </a:graphic>
          </wp:inline>
        </w:drawing>
      </w:r>
    </w:p>
    <w:p w:rsidR="00015E44" w:rsidRPr="00015E44" w:rsidRDefault="00015E44" w:rsidP="00015E44">
      <w:pPr>
        <w:spacing w:after="0" w:line="378" w:lineRule="atLeast"/>
        <w:ind w:left="375"/>
        <w:rPr>
          <w:rFonts w:ascii="Arial" w:eastAsia="Times New Roman" w:hAnsi="Arial" w:cs="Arial"/>
          <w:color w:val="626262"/>
          <w:sz w:val="27"/>
          <w:szCs w:val="27"/>
          <w:vertAlign w:val="superscript"/>
        </w:rPr>
      </w:pPr>
      <w:r w:rsidRPr="00015E44">
        <w:rPr>
          <w:rFonts w:ascii="Arial" w:eastAsia="Times New Roman" w:hAnsi="Arial" w:cs="Arial"/>
          <w:color w:val="626262"/>
          <w:sz w:val="27"/>
          <w:szCs w:val="27"/>
          <w:vertAlign w:val="superscript"/>
        </w:rPr>
        <w:t xml:space="preserve">By Dennis Thompson </w:t>
      </w:r>
      <w:proofErr w:type="spellStart"/>
      <w:r w:rsidRPr="00015E44">
        <w:rPr>
          <w:rFonts w:ascii="Arial" w:eastAsia="Times New Roman" w:hAnsi="Arial" w:cs="Arial"/>
          <w:color w:val="626262"/>
          <w:sz w:val="27"/>
          <w:szCs w:val="27"/>
          <w:vertAlign w:val="superscript"/>
        </w:rPr>
        <w:t>HealthDay</w:t>
      </w:r>
      <w:proofErr w:type="spellEnd"/>
      <w:r w:rsidRPr="00015E44">
        <w:rPr>
          <w:rFonts w:ascii="Arial" w:eastAsia="Times New Roman" w:hAnsi="Arial" w:cs="Arial"/>
          <w:color w:val="626262"/>
          <w:sz w:val="27"/>
          <w:szCs w:val="27"/>
          <w:vertAlign w:val="superscript"/>
        </w:rPr>
        <w:t xml:space="preserve"> Reporter</w:t>
      </w:r>
    </w:p>
    <w:p w:rsidR="00015E44" w:rsidRPr="00015E44" w:rsidRDefault="00015E44" w:rsidP="00015E44">
      <w:pPr>
        <w:spacing w:after="0" w:line="378" w:lineRule="atLeast"/>
        <w:ind w:left="375"/>
        <w:rPr>
          <w:rFonts w:ascii="Arial" w:eastAsia="Times New Roman" w:hAnsi="Arial" w:cs="Arial"/>
          <w:color w:val="626262"/>
          <w:sz w:val="27"/>
          <w:szCs w:val="27"/>
          <w:vertAlign w:val="superscript"/>
        </w:rPr>
      </w:pPr>
      <w:r w:rsidRPr="00015E44">
        <w:rPr>
          <w:rFonts w:ascii="Arial" w:eastAsia="Times New Roman" w:hAnsi="Arial" w:cs="Arial"/>
          <w:color w:val="626262"/>
          <w:sz w:val="27"/>
          <w:szCs w:val="27"/>
          <w:vertAlign w:val="superscript"/>
        </w:rPr>
        <w:t>Updated on May 24, 2022</w:t>
      </w:r>
    </w:p>
    <w:p w:rsidR="00015E44" w:rsidRPr="00015E44" w:rsidRDefault="00015E44" w:rsidP="00015E44">
      <w:pPr>
        <w:spacing w:after="150" w:line="240" w:lineRule="auto"/>
        <w:rPr>
          <w:rFonts w:ascii="Times New Roman" w:eastAsia="Times New Roman" w:hAnsi="Times New Roman" w:cs="Times New Roman"/>
          <w:color w:val="5A5858"/>
          <w:sz w:val="2"/>
          <w:szCs w:val="2"/>
        </w:rPr>
      </w:pPr>
    </w:p>
    <w:p w:rsidR="00015E44" w:rsidRPr="00015E44" w:rsidRDefault="00015E44" w:rsidP="00015E44">
      <w:pPr>
        <w:spacing w:after="100" w:afterAutospacing="1" w:line="378" w:lineRule="atLeast"/>
        <w:rPr>
          <w:rFonts w:ascii="Arial" w:eastAsia="Times New Roman" w:hAnsi="Arial" w:cs="Arial"/>
          <w:color w:val="5A5858"/>
          <w:sz w:val="27"/>
          <w:szCs w:val="27"/>
        </w:rPr>
      </w:pPr>
      <w:r w:rsidRPr="00015E44">
        <w:rPr>
          <w:rFonts w:ascii="Arial" w:eastAsia="Times New Roman" w:hAnsi="Arial" w:cs="Arial"/>
          <w:color w:val="5A5858"/>
          <w:sz w:val="27"/>
          <w:szCs w:val="27"/>
        </w:rPr>
        <w:t>TUESDAY, May 25, 2021 (</w:t>
      </w:r>
      <w:proofErr w:type="spellStart"/>
      <w:r w:rsidRPr="00015E44">
        <w:rPr>
          <w:rFonts w:ascii="Arial" w:eastAsia="Times New Roman" w:hAnsi="Arial" w:cs="Arial"/>
          <w:color w:val="5A5858"/>
          <w:sz w:val="27"/>
          <w:szCs w:val="27"/>
        </w:rPr>
        <w:t>HealthDay</w:t>
      </w:r>
      <w:proofErr w:type="spellEnd"/>
      <w:r w:rsidRPr="00015E44">
        <w:rPr>
          <w:rFonts w:ascii="Arial" w:eastAsia="Times New Roman" w:hAnsi="Arial" w:cs="Arial"/>
          <w:color w:val="5A5858"/>
          <w:sz w:val="27"/>
          <w:szCs w:val="27"/>
        </w:rPr>
        <w:t xml:space="preserve"> News) -- Newfangled marijuana products -- edibles, concentrates, vapes -- are driving an overall increase in pot-related calls to U.S. poison control centers, a new study shows.</w:t>
      </w:r>
    </w:p>
    <w:p w:rsidR="00015E44" w:rsidRPr="00015E44" w:rsidRDefault="00015E44" w:rsidP="00015E44">
      <w:pPr>
        <w:spacing w:after="100" w:afterAutospacing="1" w:line="378" w:lineRule="atLeast"/>
        <w:rPr>
          <w:rFonts w:ascii="Arial" w:eastAsia="Times New Roman" w:hAnsi="Arial" w:cs="Arial"/>
          <w:color w:val="5A5858"/>
          <w:sz w:val="27"/>
          <w:szCs w:val="27"/>
        </w:rPr>
      </w:pPr>
      <w:r w:rsidRPr="00015E44">
        <w:rPr>
          <w:rFonts w:ascii="Arial" w:eastAsia="Times New Roman" w:hAnsi="Arial" w:cs="Arial"/>
          <w:color w:val="5A5858"/>
          <w:sz w:val="27"/>
          <w:szCs w:val="27"/>
        </w:rPr>
        <w:t>There were more than 11,100 calls related to marijuana use in 2019, up from about 8,200 in 2017, researchers said.</w:t>
      </w:r>
    </w:p>
    <w:p w:rsidR="00015E44" w:rsidRPr="00015E44" w:rsidRDefault="00015E44" w:rsidP="00015E44">
      <w:pPr>
        <w:spacing w:after="100" w:afterAutospacing="1" w:line="378" w:lineRule="atLeast"/>
        <w:rPr>
          <w:rFonts w:ascii="Arial" w:eastAsia="Times New Roman" w:hAnsi="Arial" w:cs="Arial"/>
          <w:color w:val="5A5858"/>
          <w:sz w:val="27"/>
          <w:szCs w:val="27"/>
        </w:rPr>
      </w:pPr>
      <w:r w:rsidRPr="00015E44">
        <w:rPr>
          <w:rFonts w:ascii="Arial" w:eastAsia="Times New Roman" w:hAnsi="Arial" w:cs="Arial"/>
          <w:color w:val="5A5858"/>
          <w:sz w:val="27"/>
          <w:szCs w:val="27"/>
        </w:rPr>
        <w:t>More and more of those calls are related to manufactured products that contain distilled amounts of THC, CBD and other chemicals found in cannabis.</w:t>
      </w:r>
    </w:p>
    <w:p w:rsidR="00015E44" w:rsidRPr="00015E44" w:rsidRDefault="00015E44" w:rsidP="00015E44">
      <w:pPr>
        <w:spacing w:after="100" w:afterAutospacing="1" w:line="378" w:lineRule="atLeast"/>
        <w:rPr>
          <w:rFonts w:ascii="Arial" w:eastAsia="Times New Roman" w:hAnsi="Arial" w:cs="Arial"/>
          <w:color w:val="5A5858"/>
          <w:sz w:val="27"/>
          <w:szCs w:val="27"/>
        </w:rPr>
      </w:pPr>
      <w:r w:rsidRPr="00015E44">
        <w:rPr>
          <w:rFonts w:ascii="Arial" w:eastAsia="Times New Roman" w:hAnsi="Arial" w:cs="Arial"/>
          <w:color w:val="5A5858"/>
          <w:sz w:val="27"/>
          <w:szCs w:val="27"/>
        </w:rPr>
        <w:t>"We saw this generalized increase in calls nationally," said lead researcher Julia Dilley, an epidemiologist with the Oregon Public Health Division in Portland.</w:t>
      </w:r>
    </w:p>
    <w:p w:rsidR="00015E44" w:rsidRPr="00015E44" w:rsidRDefault="00015E44" w:rsidP="00015E44">
      <w:pPr>
        <w:spacing w:after="100" w:afterAutospacing="1" w:line="378" w:lineRule="atLeast"/>
        <w:rPr>
          <w:rFonts w:ascii="Arial" w:eastAsia="Times New Roman" w:hAnsi="Arial" w:cs="Arial"/>
          <w:color w:val="5A5858"/>
          <w:sz w:val="27"/>
          <w:szCs w:val="27"/>
        </w:rPr>
      </w:pPr>
      <w:r w:rsidRPr="00015E44">
        <w:rPr>
          <w:rFonts w:ascii="Arial" w:eastAsia="Times New Roman" w:hAnsi="Arial" w:cs="Arial"/>
          <w:color w:val="5A5858"/>
          <w:sz w:val="27"/>
          <w:szCs w:val="27"/>
        </w:rPr>
        <w:t>"But when we dug into it, that increase is being driven by these manufactured products," Dilley continued. "Flower cannabis exposure calls are actually declining."</w:t>
      </w:r>
    </w:p>
    <w:p w:rsidR="00015E44" w:rsidRPr="00015E44" w:rsidRDefault="00015E44" w:rsidP="00015E44">
      <w:pPr>
        <w:spacing w:after="100" w:afterAutospacing="1" w:line="378" w:lineRule="atLeast"/>
        <w:rPr>
          <w:rFonts w:ascii="Arial" w:eastAsia="Times New Roman" w:hAnsi="Arial" w:cs="Arial"/>
          <w:color w:val="5A5858"/>
          <w:sz w:val="27"/>
          <w:szCs w:val="27"/>
        </w:rPr>
      </w:pPr>
      <w:r w:rsidRPr="00015E44">
        <w:rPr>
          <w:rFonts w:ascii="Arial" w:eastAsia="Times New Roman" w:hAnsi="Arial" w:cs="Arial"/>
          <w:color w:val="5A5858"/>
          <w:sz w:val="27"/>
          <w:szCs w:val="27"/>
        </w:rPr>
        <w:lastRenderedPageBreak/>
        <w:t xml:space="preserve">Pot plant exposures made up the bulk of calls to centers in 2017, with 7,146 pertaining to marijuana plants and just 1,094 related to manufactured products. But by 2019, calls related to </w:t>
      </w:r>
      <w:proofErr w:type="gramStart"/>
      <w:r w:rsidRPr="00015E44">
        <w:rPr>
          <w:rFonts w:ascii="Arial" w:eastAsia="Times New Roman" w:hAnsi="Arial" w:cs="Arial"/>
          <w:color w:val="5A5858"/>
          <w:sz w:val="27"/>
          <w:szCs w:val="27"/>
        </w:rPr>
        <w:t>manufactured</w:t>
      </w:r>
      <w:proofErr w:type="gramEnd"/>
      <w:r w:rsidRPr="00015E44">
        <w:rPr>
          <w:rFonts w:ascii="Arial" w:eastAsia="Times New Roman" w:hAnsi="Arial" w:cs="Arial"/>
          <w:color w:val="5A5858"/>
          <w:sz w:val="27"/>
          <w:szCs w:val="27"/>
        </w:rPr>
        <w:t xml:space="preserve"> products totaled 5,503 while pot plant exposure prompted 5,606 calls.</w:t>
      </w:r>
    </w:p>
    <w:p w:rsidR="00015E44" w:rsidRPr="00015E44" w:rsidRDefault="00015E44" w:rsidP="00015E44">
      <w:pPr>
        <w:spacing w:after="100" w:afterAutospacing="1" w:line="378" w:lineRule="atLeast"/>
        <w:rPr>
          <w:rFonts w:ascii="Arial" w:eastAsia="Times New Roman" w:hAnsi="Arial" w:cs="Arial"/>
          <w:color w:val="5A5858"/>
          <w:sz w:val="27"/>
          <w:szCs w:val="27"/>
        </w:rPr>
      </w:pPr>
      <w:r w:rsidRPr="00015E44">
        <w:rPr>
          <w:rFonts w:ascii="Arial" w:eastAsia="Times New Roman" w:hAnsi="Arial" w:cs="Arial"/>
          <w:color w:val="5A5858"/>
          <w:sz w:val="27"/>
          <w:szCs w:val="27"/>
        </w:rPr>
        <w:t>The findings were published May 24 in the journal</w:t>
      </w:r>
      <w:r w:rsidRPr="00015E44">
        <w:rPr>
          <w:rFonts w:ascii="Arial" w:eastAsia="Times New Roman" w:hAnsi="Arial" w:cs="Arial"/>
          <w:i/>
          <w:iCs/>
          <w:color w:val="5A5858"/>
          <w:sz w:val="27"/>
          <w:szCs w:val="27"/>
        </w:rPr>
        <w:t> JAMA Network Open</w:t>
      </w:r>
      <w:r w:rsidRPr="00015E44">
        <w:rPr>
          <w:rFonts w:ascii="Arial" w:eastAsia="Times New Roman" w:hAnsi="Arial" w:cs="Arial"/>
          <w:color w:val="5A5858"/>
          <w:sz w:val="27"/>
          <w:szCs w:val="27"/>
        </w:rPr>
        <w:t>.</w:t>
      </w:r>
    </w:p>
    <w:p w:rsidR="00015E44" w:rsidRPr="00015E44" w:rsidRDefault="00015E44" w:rsidP="00015E44">
      <w:pPr>
        <w:spacing w:after="100" w:afterAutospacing="1" w:line="378" w:lineRule="atLeast"/>
        <w:rPr>
          <w:rFonts w:ascii="Arial" w:eastAsia="Times New Roman" w:hAnsi="Arial" w:cs="Arial"/>
          <w:color w:val="5A5858"/>
          <w:sz w:val="27"/>
          <w:szCs w:val="27"/>
        </w:rPr>
      </w:pPr>
      <w:r w:rsidRPr="00015E44">
        <w:rPr>
          <w:rFonts w:ascii="Arial" w:eastAsia="Times New Roman" w:hAnsi="Arial" w:cs="Arial"/>
          <w:color w:val="5A5858"/>
          <w:sz w:val="27"/>
          <w:szCs w:val="27"/>
        </w:rPr>
        <w:t>Manufactured products tend to contain large amounts of THC, the chemical in pot plants that causes intoxication, and these numbers show that they pose a greater risk for causing a bad reaction.</w:t>
      </w:r>
    </w:p>
    <w:p w:rsidR="00015E44" w:rsidRPr="00015E44" w:rsidRDefault="00015E44" w:rsidP="00015E44">
      <w:pPr>
        <w:spacing w:after="100" w:afterAutospacing="1" w:line="378" w:lineRule="atLeast"/>
        <w:rPr>
          <w:rFonts w:ascii="Arial" w:eastAsia="Times New Roman" w:hAnsi="Arial" w:cs="Arial"/>
          <w:color w:val="5A5858"/>
          <w:sz w:val="27"/>
          <w:szCs w:val="27"/>
        </w:rPr>
      </w:pPr>
      <w:r w:rsidRPr="00015E44">
        <w:rPr>
          <w:rFonts w:ascii="Arial" w:eastAsia="Times New Roman" w:hAnsi="Arial" w:cs="Arial"/>
          <w:color w:val="5A5858"/>
          <w:sz w:val="27"/>
          <w:szCs w:val="27"/>
        </w:rPr>
        <w:t>More than 81% of calls related to manufactured products came from people using those products on their own, not in combination with alcohol or some other substance, Dilley noted.</w:t>
      </w:r>
    </w:p>
    <w:p w:rsidR="00015E44" w:rsidRPr="00015E44" w:rsidRDefault="00015E44" w:rsidP="00015E44">
      <w:pPr>
        <w:spacing w:after="100" w:afterAutospacing="1" w:line="378" w:lineRule="atLeast"/>
        <w:rPr>
          <w:rFonts w:ascii="Arial" w:eastAsia="Times New Roman" w:hAnsi="Arial" w:cs="Arial"/>
          <w:color w:val="5A5858"/>
          <w:sz w:val="27"/>
          <w:szCs w:val="27"/>
        </w:rPr>
      </w:pPr>
      <w:r w:rsidRPr="00015E44">
        <w:rPr>
          <w:rFonts w:ascii="Arial" w:eastAsia="Times New Roman" w:hAnsi="Arial" w:cs="Arial"/>
          <w:color w:val="5A5858"/>
          <w:sz w:val="27"/>
          <w:szCs w:val="27"/>
        </w:rPr>
        <w:t>"It only took the cannabis product exposure to be serious enough that there was some sort of help needed," Dilley said.</w:t>
      </w:r>
    </w:p>
    <w:p w:rsidR="00015E44" w:rsidRPr="00015E44" w:rsidRDefault="00015E44" w:rsidP="00015E44">
      <w:pPr>
        <w:spacing w:after="100" w:afterAutospacing="1" w:line="378" w:lineRule="atLeast"/>
        <w:rPr>
          <w:rFonts w:ascii="Arial" w:eastAsia="Times New Roman" w:hAnsi="Arial" w:cs="Arial"/>
          <w:color w:val="5A5858"/>
          <w:sz w:val="27"/>
          <w:szCs w:val="27"/>
        </w:rPr>
      </w:pPr>
      <w:r w:rsidRPr="00015E44">
        <w:rPr>
          <w:rFonts w:ascii="Arial" w:eastAsia="Times New Roman" w:hAnsi="Arial" w:cs="Arial"/>
          <w:b/>
          <w:bCs/>
          <w:color w:val="5A5858"/>
          <w:sz w:val="27"/>
          <w:szCs w:val="27"/>
        </w:rPr>
        <w:t>Poisoning hazards rise</w:t>
      </w:r>
    </w:p>
    <w:p w:rsidR="00015E44" w:rsidRPr="00015E44" w:rsidRDefault="00015E44" w:rsidP="00015E44">
      <w:pPr>
        <w:spacing w:after="100" w:afterAutospacing="1" w:line="378" w:lineRule="atLeast"/>
        <w:rPr>
          <w:rFonts w:ascii="Arial" w:eastAsia="Times New Roman" w:hAnsi="Arial" w:cs="Arial"/>
          <w:color w:val="5A5858"/>
          <w:sz w:val="27"/>
          <w:szCs w:val="27"/>
        </w:rPr>
      </w:pPr>
      <w:r w:rsidRPr="00015E44">
        <w:rPr>
          <w:rFonts w:ascii="Arial" w:eastAsia="Times New Roman" w:hAnsi="Arial" w:cs="Arial"/>
          <w:color w:val="5A5858"/>
          <w:sz w:val="27"/>
          <w:szCs w:val="27"/>
        </w:rPr>
        <w:t>On the other hand, only 38% of pot plant use calls came from using marijuana alone. "They were more often using it with alcohol or some other substance in the mix," Dilley said.</w:t>
      </w:r>
    </w:p>
    <w:p w:rsidR="00015E44" w:rsidRPr="00015E44" w:rsidRDefault="00015E44" w:rsidP="00015E44">
      <w:pPr>
        <w:spacing w:after="100" w:afterAutospacing="1" w:line="378" w:lineRule="atLeast"/>
        <w:rPr>
          <w:rFonts w:ascii="Arial" w:eastAsia="Times New Roman" w:hAnsi="Arial" w:cs="Arial"/>
          <w:color w:val="5A5858"/>
          <w:sz w:val="27"/>
          <w:szCs w:val="27"/>
        </w:rPr>
      </w:pPr>
      <w:r w:rsidRPr="00015E44">
        <w:rPr>
          <w:rFonts w:ascii="Arial" w:eastAsia="Times New Roman" w:hAnsi="Arial" w:cs="Arial"/>
          <w:color w:val="5A5858"/>
          <w:sz w:val="27"/>
          <w:szCs w:val="27"/>
        </w:rPr>
        <w:t xml:space="preserve">Edibles make up the greatest share of poison control calls related to </w:t>
      </w:r>
      <w:proofErr w:type="gramStart"/>
      <w:r w:rsidRPr="00015E44">
        <w:rPr>
          <w:rFonts w:ascii="Arial" w:eastAsia="Times New Roman" w:hAnsi="Arial" w:cs="Arial"/>
          <w:color w:val="5A5858"/>
          <w:sz w:val="27"/>
          <w:szCs w:val="27"/>
        </w:rPr>
        <w:t>manufactured</w:t>
      </w:r>
      <w:proofErr w:type="gramEnd"/>
      <w:r w:rsidRPr="00015E44">
        <w:rPr>
          <w:rFonts w:ascii="Arial" w:eastAsia="Times New Roman" w:hAnsi="Arial" w:cs="Arial"/>
          <w:color w:val="5A5858"/>
          <w:sz w:val="27"/>
          <w:szCs w:val="27"/>
        </w:rPr>
        <w:t xml:space="preserve"> products, accounting for just over half of the exposures.</w:t>
      </w:r>
    </w:p>
    <w:p w:rsidR="00015E44" w:rsidRPr="00015E44" w:rsidRDefault="00015E44" w:rsidP="00015E44">
      <w:pPr>
        <w:spacing w:after="100" w:afterAutospacing="1" w:line="378" w:lineRule="atLeast"/>
        <w:rPr>
          <w:rFonts w:ascii="Arial" w:eastAsia="Times New Roman" w:hAnsi="Arial" w:cs="Arial"/>
          <w:color w:val="5A5858"/>
          <w:sz w:val="27"/>
          <w:szCs w:val="27"/>
        </w:rPr>
      </w:pPr>
      <w:r w:rsidRPr="00015E44">
        <w:rPr>
          <w:rFonts w:ascii="Arial" w:eastAsia="Times New Roman" w:hAnsi="Arial" w:cs="Arial"/>
          <w:color w:val="5A5858"/>
          <w:sz w:val="27"/>
          <w:szCs w:val="27"/>
        </w:rPr>
        <w:t>And "edible product exposures are more likely to be [involving] children than other types of products, so that's certainly a concern," Dilley said.</w:t>
      </w:r>
    </w:p>
    <w:p w:rsidR="00015E44" w:rsidRPr="00015E44" w:rsidRDefault="00015E44" w:rsidP="00015E44">
      <w:pPr>
        <w:spacing w:after="100" w:afterAutospacing="1" w:line="378" w:lineRule="atLeast"/>
        <w:rPr>
          <w:rFonts w:ascii="Arial" w:eastAsia="Times New Roman" w:hAnsi="Arial" w:cs="Arial"/>
          <w:color w:val="5A5858"/>
          <w:sz w:val="27"/>
          <w:szCs w:val="27"/>
        </w:rPr>
      </w:pPr>
      <w:r w:rsidRPr="00015E44">
        <w:rPr>
          <w:rFonts w:ascii="Arial" w:eastAsia="Times New Roman" w:hAnsi="Arial" w:cs="Arial"/>
          <w:color w:val="5A5858"/>
          <w:sz w:val="27"/>
          <w:szCs w:val="27"/>
        </w:rPr>
        <w:t>Over three years of poison control center calls, there were 2,505 cases involving manufactured products and kids younger than 10, versus 1,490 reported plant-based exposures in that age group, researchers said.</w:t>
      </w:r>
    </w:p>
    <w:p w:rsidR="00015E44" w:rsidRPr="00015E44" w:rsidRDefault="00015E44" w:rsidP="00015E44">
      <w:pPr>
        <w:spacing w:after="100" w:afterAutospacing="1" w:line="378" w:lineRule="atLeast"/>
        <w:rPr>
          <w:rFonts w:ascii="Arial" w:eastAsia="Times New Roman" w:hAnsi="Arial" w:cs="Arial"/>
          <w:color w:val="5A5858"/>
          <w:sz w:val="27"/>
          <w:szCs w:val="27"/>
        </w:rPr>
      </w:pPr>
      <w:r w:rsidRPr="00015E44">
        <w:rPr>
          <w:rFonts w:ascii="Arial" w:eastAsia="Times New Roman" w:hAnsi="Arial" w:cs="Arial"/>
          <w:color w:val="5A5858"/>
          <w:sz w:val="27"/>
          <w:szCs w:val="27"/>
        </w:rPr>
        <w:lastRenderedPageBreak/>
        <w:t>However, Dilley emphasized that more than 60% of the time, these exposures caused minor medical problems. Most of the time, people call in because they just aren't feeling right.</w:t>
      </w:r>
    </w:p>
    <w:p w:rsidR="00015E44" w:rsidRPr="00015E44" w:rsidRDefault="00015E44" w:rsidP="00015E44">
      <w:pPr>
        <w:spacing w:after="100" w:afterAutospacing="1" w:line="378" w:lineRule="atLeast"/>
        <w:rPr>
          <w:rFonts w:ascii="Arial" w:eastAsia="Times New Roman" w:hAnsi="Arial" w:cs="Arial"/>
          <w:color w:val="5A5858"/>
          <w:sz w:val="27"/>
          <w:szCs w:val="27"/>
        </w:rPr>
      </w:pPr>
      <w:r w:rsidRPr="00015E44">
        <w:rPr>
          <w:rFonts w:ascii="Arial" w:eastAsia="Times New Roman" w:hAnsi="Arial" w:cs="Arial"/>
          <w:color w:val="5A5858"/>
          <w:sz w:val="27"/>
          <w:szCs w:val="27"/>
        </w:rPr>
        <w:t>"Some people might be experiencing something that scares them," Dilley said. "Maybe they're feeling dizzy and they don't know if that's OK or not, and so they call but they don't really need medical treatment."</w:t>
      </w:r>
    </w:p>
    <w:p w:rsidR="00015E44" w:rsidRPr="00015E44" w:rsidRDefault="00015E44" w:rsidP="00015E44">
      <w:pPr>
        <w:spacing w:after="100" w:afterAutospacing="1" w:line="378" w:lineRule="atLeast"/>
        <w:rPr>
          <w:rFonts w:ascii="Arial" w:eastAsia="Times New Roman" w:hAnsi="Arial" w:cs="Arial"/>
          <w:color w:val="5A5858"/>
          <w:sz w:val="27"/>
          <w:szCs w:val="27"/>
        </w:rPr>
      </w:pPr>
      <w:r w:rsidRPr="00015E44">
        <w:rPr>
          <w:rFonts w:ascii="Arial" w:eastAsia="Times New Roman" w:hAnsi="Arial" w:cs="Arial"/>
          <w:color w:val="5A5858"/>
          <w:sz w:val="27"/>
          <w:szCs w:val="27"/>
        </w:rPr>
        <w:t>The poison control call rate was higher in states where recreational use of marijuana has been legalized, researchers found.</w:t>
      </w:r>
    </w:p>
    <w:p w:rsidR="00015E44" w:rsidRPr="00015E44" w:rsidRDefault="00015E44" w:rsidP="00015E44">
      <w:pPr>
        <w:spacing w:after="100" w:afterAutospacing="1" w:line="378" w:lineRule="atLeast"/>
        <w:rPr>
          <w:rFonts w:ascii="Arial" w:eastAsia="Times New Roman" w:hAnsi="Arial" w:cs="Arial"/>
          <w:color w:val="5A5858"/>
          <w:sz w:val="27"/>
          <w:szCs w:val="27"/>
        </w:rPr>
      </w:pPr>
      <w:r w:rsidRPr="00015E44">
        <w:rPr>
          <w:rFonts w:ascii="Arial" w:eastAsia="Times New Roman" w:hAnsi="Arial" w:cs="Arial"/>
          <w:color w:val="5A5858"/>
          <w:sz w:val="27"/>
          <w:szCs w:val="27"/>
        </w:rPr>
        <w:t>For example, the rate of manufactured product calls was 2.5 per 100,000 people in 2019 in legalization states, versus 1.3 per 100,000 in states where recreational pot is still outlawed.</w:t>
      </w:r>
    </w:p>
    <w:p w:rsidR="00015E44" w:rsidRPr="00015E44" w:rsidRDefault="00015E44" w:rsidP="00015E44">
      <w:pPr>
        <w:spacing w:after="100" w:afterAutospacing="1" w:line="378" w:lineRule="atLeast"/>
        <w:rPr>
          <w:rFonts w:ascii="Arial" w:eastAsia="Times New Roman" w:hAnsi="Arial" w:cs="Arial"/>
          <w:color w:val="5A5858"/>
          <w:sz w:val="27"/>
          <w:szCs w:val="27"/>
        </w:rPr>
      </w:pPr>
      <w:r w:rsidRPr="00015E44">
        <w:rPr>
          <w:rFonts w:ascii="Arial" w:eastAsia="Times New Roman" w:hAnsi="Arial" w:cs="Arial"/>
          <w:color w:val="5A5858"/>
          <w:sz w:val="27"/>
          <w:szCs w:val="27"/>
        </w:rPr>
        <w:t>"This tells us that states that have legalized marijuana are not doing enough to protect children from its harms," said Linda Richter, vice president of prevention research and analysis for the Partnership to End Addiction.</w:t>
      </w:r>
    </w:p>
    <w:p w:rsidR="00015E44" w:rsidRPr="00015E44" w:rsidRDefault="00015E44" w:rsidP="00015E44">
      <w:pPr>
        <w:spacing w:after="100" w:afterAutospacing="1" w:line="378" w:lineRule="atLeast"/>
        <w:rPr>
          <w:rFonts w:ascii="Arial" w:eastAsia="Times New Roman" w:hAnsi="Arial" w:cs="Arial"/>
          <w:color w:val="5A5858"/>
          <w:sz w:val="27"/>
          <w:szCs w:val="27"/>
        </w:rPr>
      </w:pPr>
      <w:r w:rsidRPr="00015E44">
        <w:rPr>
          <w:rFonts w:ascii="Arial" w:eastAsia="Times New Roman" w:hAnsi="Arial" w:cs="Arial"/>
          <w:color w:val="5A5858"/>
          <w:sz w:val="27"/>
          <w:szCs w:val="27"/>
        </w:rPr>
        <w:t>"Edibles can too easily be mistaken for popular types of candy and other sweets and are often designed and packaged in a way that explicitly appeals to young people [e.g., gummy bears, mini chocolate bars with names and branding that mimic popular brands]," Richter continued. "Vaped marijuana is odorless and extremely discreet and, therefore, carries all the same risks to children that we saw emerge from the recent nicotine vaping epidemic."</w:t>
      </w:r>
    </w:p>
    <w:p w:rsidR="00015E44" w:rsidRPr="00015E44" w:rsidRDefault="00015E44" w:rsidP="00015E44">
      <w:pPr>
        <w:spacing w:after="100" w:afterAutospacing="1" w:line="378" w:lineRule="atLeast"/>
        <w:rPr>
          <w:rFonts w:ascii="Arial" w:eastAsia="Times New Roman" w:hAnsi="Arial" w:cs="Arial"/>
          <w:color w:val="5A5858"/>
          <w:sz w:val="27"/>
          <w:szCs w:val="27"/>
        </w:rPr>
      </w:pPr>
      <w:r w:rsidRPr="00015E44">
        <w:rPr>
          <w:rFonts w:ascii="Arial" w:eastAsia="Times New Roman" w:hAnsi="Arial" w:cs="Arial"/>
          <w:b/>
          <w:bCs/>
          <w:color w:val="5A5858"/>
          <w:sz w:val="27"/>
          <w:szCs w:val="27"/>
        </w:rPr>
        <w:t>Child-resistant packaging cuts risk</w:t>
      </w:r>
    </w:p>
    <w:p w:rsidR="00015E44" w:rsidRPr="00015E44" w:rsidRDefault="00015E44" w:rsidP="00015E44">
      <w:pPr>
        <w:spacing w:after="100" w:afterAutospacing="1" w:line="378" w:lineRule="atLeast"/>
        <w:rPr>
          <w:rFonts w:ascii="Arial" w:eastAsia="Times New Roman" w:hAnsi="Arial" w:cs="Arial"/>
          <w:color w:val="5A5858"/>
          <w:sz w:val="27"/>
          <w:szCs w:val="27"/>
        </w:rPr>
      </w:pPr>
      <w:r w:rsidRPr="00015E44">
        <w:rPr>
          <w:rFonts w:ascii="Arial" w:eastAsia="Times New Roman" w:hAnsi="Arial" w:cs="Arial"/>
          <w:color w:val="5A5858"/>
          <w:sz w:val="27"/>
          <w:szCs w:val="27"/>
        </w:rPr>
        <w:t>State regulators could play a strong role in protecting children from inadvertent exposures to marijuana, Dilley said.</w:t>
      </w:r>
    </w:p>
    <w:p w:rsidR="00015E44" w:rsidRPr="00015E44" w:rsidRDefault="00015E44" w:rsidP="00015E44">
      <w:pPr>
        <w:spacing w:after="100" w:afterAutospacing="1" w:line="378" w:lineRule="atLeast"/>
        <w:rPr>
          <w:rFonts w:ascii="Arial" w:eastAsia="Times New Roman" w:hAnsi="Arial" w:cs="Arial"/>
          <w:color w:val="5A5858"/>
          <w:sz w:val="27"/>
          <w:szCs w:val="27"/>
        </w:rPr>
      </w:pPr>
      <w:r w:rsidRPr="00015E44">
        <w:rPr>
          <w:rFonts w:ascii="Arial" w:eastAsia="Times New Roman" w:hAnsi="Arial" w:cs="Arial"/>
          <w:color w:val="5A5858"/>
          <w:sz w:val="27"/>
          <w:szCs w:val="27"/>
        </w:rPr>
        <w:t xml:space="preserve">"We can design packages that are tough for kids to get into," Dilley noted. "I know Washington </w:t>
      </w:r>
      <w:proofErr w:type="gramStart"/>
      <w:r w:rsidRPr="00015E44">
        <w:rPr>
          <w:rFonts w:ascii="Arial" w:eastAsia="Times New Roman" w:hAnsi="Arial" w:cs="Arial"/>
          <w:color w:val="5A5858"/>
          <w:sz w:val="27"/>
          <w:szCs w:val="27"/>
        </w:rPr>
        <w:t>state</w:t>
      </w:r>
      <w:proofErr w:type="gramEnd"/>
      <w:r w:rsidRPr="00015E44">
        <w:rPr>
          <w:rFonts w:ascii="Arial" w:eastAsia="Times New Roman" w:hAnsi="Arial" w:cs="Arial"/>
          <w:color w:val="5A5858"/>
          <w:sz w:val="27"/>
          <w:szCs w:val="27"/>
        </w:rPr>
        <w:t xml:space="preserve"> requires that each serving of an edible is separately wrapped, so if a child finds an edible product they have to open each individual dose separately. That makes it a little tougher for kids to get into it and be accidentally exposed."</w:t>
      </w:r>
    </w:p>
    <w:p w:rsidR="00015E44" w:rsidRPr="00015E44" w:rsidRDefault="00015E44" w:rsidP="00015E44">
      <w:pPr>
        <w:spacing w:after="100" w:afterAutospacing="1" w:line="378" w:lineRule="atLeast"/>
        <w:rPr>
          <w:rFonts w:ascii="Arial" w:eastAsia="Times New Roman" w:hAnsi="Arial" w:cs="Arial"/>
          <w:color w:val="5A5858"/>
          <w:sz w:val="27"/>
          <w:szCs w:val="27"/>
        </w:rPr>
      </w:pPr>
      <w:r w:rsidRPr="00015E44">
        <w:rPr>
          <w:rFonts w:ascii="Arial" w:eastAsia="Times New Roman" w:hAnsi="Arial" w:cs="Arial"/>
          <w:color w:val="5A5858"/>
          <w:sz w:val="27"/>
          <w:szCs w:val="27"/>
        </w:rPr>
        <w:lastRenderedPageBreak/>
        <w:t xml:space="preserve">NORML Deputy Director Paul </w:t>
      </w:r>
      <w:proofErr w:type="spellStart"/>
      <w:r w:rsidRPr="00015E44">
        <w:rPr>
          <w:rFonts w:ascii="Arial" w:eastAsia="Times New Roman" w:hAnsi="Arial" w:cs="Arial"/>
          <w:color w:val="5A5858"/>
          <w:sz w:val="27"/>
          <w:szCs w:val="27"/>
        </w:rPr>
        <w:t>Armentano</w:t>
      </w:r>
      <w:proofErr w:type="spellEnd"/>
      <w:r w:rsidRPr="00015E44">
        <w:rPr>
          <w:rFonts w:ascii="Arial" w:eastAsia="Times New Roman" w:hAnsi="Arial" w:cs="Arial"/>
          <w:color w:val="5A5858"/>
          <w:sz w:val="27"/>
          <w:szCs w:val="27"/>
        </w:rPr>
        <w:t xml:space="preserve"> pointed out another reason why call rates might be higher in states with legal recreational use -- folks in those places might feel more comfortable calling a poison control center, because they face no potential criminal charges.</w:t>
      </w:r>
    </w:p>
    <w:p w:rsidR="00015E44" w:rsidRPr="00015E44" w:rsidRDefault="00015E44" w:rsidP="00015E44">
      <w:pPr>
        <w:spacing w:after="100" w:afterAutospacing="1" w:line="378" w:lineRule="atLeast"/>
        <w:rPr>
          <w:rFonts w:ascii="Arial" w:eastAsia="Times New Roman" w:hAnsi="Arial" w:cs="Arial"/>
          <w:color w:val="5A5858"/>
          <w:sz w:val="27"/>
          <w:szCs w:val="27"/>
        </w:rPr>
      </w:pPr>
      <w:r w:rsidRPr="00015E44">
        <w:rPr>
          <w:rFonts w:ascii="Arial" w:eastAsia="Times New Roman" w:hAnsi="Arial" w:cs="Arial"/>
          <w:color w:val="5A5858"/>
          <w:sz w:val="27"/>
          <w:szCs w:val="27"/>
        </w:rPr>
        <w:t>But he agreed that there is a role for state regulators to play in these new recreational markets.</w:t>
      </w:r>
    </w:p>
    <w:p w:rsidR="00015E44" w:rsidRPr="00015E44" w:rsidRDefault="00015E44" w:rsidP="00015E44">
      <w:pPr>
        <w:spacing w:after="100" w:afterAutospacing="1" w:line="378" w:lineRule="atLeast"/>
        <w:rPr>
          <w:rFonts w:ascii="Arial" w:eastAsia="Times New Roman" w:hAnsi="Arial" w:cs="Arial"/>
          <w:color w:val="5A5858"/>
          <w:sz w:val="27"/>
          <w:szCs w:val="27"/>
        </w:rPr>
      </w:pPr>
      <w:r w:rsidRPr="00015E44">
        <w:rPr>
          <w:rFonts w:ascii="Arial" w:eastAsia="Times New Roman" w:hAnsi="Arial" w:cs="Arial"/>
          <w:color w:val="5A5858"/>
          <w:sz w:val="27"/>
          <w:szCs w:val="27"/>
        </w:rPr>
        <w:t xml:space="preserve">"These products ought to be uniquely and distinctly labeled in a manner that makes it readily clear that they contain cannabis and sold in child-resistant packaging, so as to better discourage inadvertent consumption," </w:t>
      </w:r>
      <w:proofErr w:type="spellStart"/>
      <w:r w:rsidRPr="00015E44">
        <w:rPr>
          <w:rFonts w:ascii="Arial" w:eastAsia="Times New Roman" w:hAnsi="Arial" w:cs="Arial"/>
          <w:color w:val="5A5858"/>
          <w:sz w:val="27"/>
          <w:szCs w:val="27"/>
        </w:rPr>
        <w:t>Armentano</w:t>
      </w:r>
      <w:proofErr w:type="spellEnd"/>
      <w:r w:rsidRPr="00015E44">
        <w:rPr>
          <w:rFonts w:ascii="Arial" w:eastAsia="Times New Roman" w:hAnsi="Arial" w:cs="Arial"/>
          <w:color w:val="5A5858"/>
          <w:sz w:val="27"/>
          <w:szCs w:val="27"/>
        </w:rPr>
        <w:t xml:space="preserve"> said.</w:t>
      </w:r>
    </w:p>
    <w:p w:rsidR="00015E44" w:rsidRPr="00015E44" w:rsidRDefault="00015E44" w:rsidP="00015E44">
      <w:pPr>
        <w:spacing w:after="100" w:afterAutospacing="1" w:line="378" w:lineRule="atLeast"/>
        <w:rPr>
          <w:rFonts w:ascii="Arial" w:eastAsia="Times New Roman" w:hAnsi="Arial" w:cs="Arial"/>
          <w:color w:val="5A5858"/>
          <w:sz w:val="27"/>
          <w:szCs w:val="27"/>
        </w:rPr>
      </w:pPr>
      <w:r w:rsidRPr="00015E44">
        <w:rPr>
          <w:rFonts w:ascii="Arial" w:eastAsia="Times New Roman" w:hAnsi="Arial" w:cs="Arial"/>
          <w:color w:val="5A5858"/>
          <w:sz w:val="27"/>
          <w:szCs w:val="27"/>
        </w:rPr>
        <w:t>Increased public education about the differences between manufactured products and marijuana plant use also would help, he added.</w:t>
      </w:r>
    </w:p>
    <w:p w:rsidR="00015E44" w:rsidRPr="00015E44" w:rsidRDefault="00015E44" w:rsidP="00015E44">
      <w:pPr>
        <w:spacing w:after="100" w:afterAutospacing="1" w:line="378" w:lineRule="atLeast"/>
        <w:rPr>
          <w:rFonts w:ascii="Arial" w:eastAsia="Times New Roman" w:hAnsi="Arial" w:cs="Arial"/>
          <w:color w:val="5A5858"/>
          <w:sz w:val="27"/>
          <w:szCs w:val="27"/>
        </w:rPr>
      </w:pPr>
      <w:r w:rsidRPr="00015E44">
        <w:rPr>
          <w:rFonts w:ascii="Arial" w:eastAsia="Times New Roman" w:hAnsi="Arial" w:cs="Arial"/>
          <w:color w:val="5A5858"/>
          <w:sz w:val="27"/>
          <w:szCs w:val="27"/>
        </w:rPr>
        <w:t xml:space="preserve">"With non-traditional cannabis-infused products becoming more prevalent in the retail market, parallel efforts ought to be made to increase public awareness with respect to the dramatic differences in herbal versus orally consumed products," </w:t>
      </w:r>
      <w:proofErr w:type="spellStart"/>
      <w:r w:rsidRPr="00015E44">
        <w:rPr>
          <w:rFonts w:ascii="Arial" w:eastAsia="Times New Roman" w:hAnsi="Arial" w:cs="Arial"/>
          <w:color w:val="5A5858"/>
          <w:sz w:val="27"/>
          <w:szCs w:val="27"/>
        </w:rPr>
        <w:t>Armentano</w:t>
      </w:r>
      <w:proofErr w:type="spellEnd"/>
      <w:r w:rsidRPr="00015E44">
        <w:rPr>
          <w:rFonts w:ascii="Arial" w:eastAsia="Times New Roman" w:hAnsi="Arial" w:cs="Arial"/>
          <w:color w:val="5A5858"/>
          <w:sz w:val="27"/>
          <w:szCs w:val="27"/>
        </w:rPr>
        <w:t xml:space="preserve"> said. "At a minimum, potential consumers should be informed that cannabis-infused oral products possess delayed onset, greater variability, and prolonged duration of effect compared to inhaled marijuana.</w:t>
      </w:r>
    </w:p>
    <w:p w:rsidR="00015E44" w:rsidRPr="00015E44" w:rsidRDefault="00015E44" w:rsidP="00015E44">
      <w:pPr>
        <w:spacing w:after="100" w:afterAutospacing="1" w:line="378" w:lineRule="atLeast"/>
        <w:rPr>
          <w:rFonts w:ascii="Arial" w:eastAsia="Times New Roman" w:hAnsi="Arial" w:cs="Arial"/>
          <w:color w:val="5A5858"/>
          <w:sz w:val="27"/>
          <w:szCs w:val="27"/>
        </w:rPr>
      </w:pPr>
      <w:r w:rsidRPr="00015E44">
        <w:rPr>
          <w:rFonts w:ascii="Arial" w:eastAsia="Times New Roman" w:hAnsi="Arial" w:cs="Arial"/>
          <w:color w:val="5A5858"/>
          <w:sz w:val="27"/>
          <w:szCs w:val="27"/>
        </w:rPr>
        <w:t xml:space="preserve">"The imposition of sensible regulations on the cannabis industry, coupled with better public safety information and greater consumer responsibility and accountability, are the best strategies to address cannabis-specific health concerns due to the inadvertent ingestion or over-ingestion of these products," </w:t>
      </w:r>
      <w:proofErr w:type="spellStart"/>
      <w:r w:rsidRPr="00015E44">
        <w:rPr>
          <w:rFonts w:ascii="Arial" w:eastAsia="Times New Roman" w:hAnsi="Arial" w:cs="Arial"/>
          <w:color w:val="5A5858"/>
          <w:sz w:val="27"/>
          <w:szCs w:val="27"/>
        </w:rPr>
        <w:t>Armentano</w:t>
      </w:r>
      <w:proofErr w:type="spellEnd"/>
      <w:r w:rsidRPr="00015E44">
        <w:rPr>
          <w:rFonts w:ascii="Arial" w:eastAsia="Times New Roman" w:hAnsi="Arial" w:cs="Arial"/>
          <w:color w:val="5A5858"/>
          <w:sz w:val="27"/>
          <w:szCs w:val="27"/>
        </w:rPr>
        <w:t xml:space="preserve"> concluded.</w:t>
      </w:r>
    </w:p>
    <w:p w:rsidR="00015E44" w:rsidRPr="00015E44" w:rsidRDefault="00015E44" w:rsidP="00015E44">
      <w:pPr>
        <w:spacing w:after="100" w:afterAutospacing="1" w:line="378" w:lineRule="atLeast"/>
        <w:rPr>
          <w:rFonts w:ascii="Arial" w:eastAsia="Times New Roman" w:hAnsi="Arial" w:cs="Arial"/>
          <w:color w:val="5A5858"/>
          <w:sz w:val="27"/>
          <w:szCs w:val="27"/>
        </w:rPr>
      </w:pPr>
      <w:r w:rsidRPr="00015E44">
        <w:rPr>
          <w:rFonts w:ascii="Arial" w:eastAsia="Times New Roman" w:hAnsi="Arial" w:cs="Arial"/>
          <w:color w:val="5A5858"/>
          <w:sz w:val="27"/>
          <w:szCs w:val="27"/>
        </w:rPr>
        <w:t>Parents should also be encouraged not to leave pot products lying casually around, in easy access of children, Richter said.</w:t>
      </w:r>
    </w:p>
    <w:p w:rsidR="00015E44" w:rsidRPr="00015E44" w:rsidRDefault="00015E44" w:rsidP="00015E44">
      <w:pPr>
        <w:spacing w:after="100" w:afterAutospacing="1" w:line="378" w:lineRule="atLeast"/>
        <w:rPr>
          <w:rFonts w:ascii="Arial" w:eastAsia="Times New Roman" w:hAnsi="Arial" w:cs="Arial"/>
          <w:color w:val="5A5858"/>
          <w:sz w:val="27"/>
          <w:szCs w:val="27"/>
        </w:rPr>
      </w:pPr>
      <w:r w:rsidRPr="00015E44">
        <w:rPr>
          <w:rFonts w:ascii="Arial" w:eastAsia="Times New Roman" w:hAnsi="Arial" w:cs="Arial"/>
          <w:color w:val="5A5858"/>
          <w:sz w:val="27"/>
          <w:szCs w:val="27"/>
        </w:rPr>
        <w:t xml:space="preserve">"As is true of any addictive substance, if these products are in the home, adults should be sure to safeguard children from them by ensuring that they remain out of sight and out of reach of young people," Richter said. "If adults </w:t>
      </w:r>
      <w:r w:rsidRPr="00015E44">
        <w:rPr>
          <w:rFonts w:ascii="Arial" w:eastAsia="Times New Roman" w:hAnsi="Arial" w:cs="Arial"/>
          <w:color w:val="5A5858"/>
          <w:sz w:val="27"/>
          <w:szCs w:val="27"/>
        </w:rPr>
        <w:lastRenderedPageBreak/>
        <w:t>do use them in the presence of children, they should be very careful to explain that they are dangerous for children to touch or ingest and should refrain from conveying in any way that the products are harmless or fun or needed to relax and enjoy oneself."</w:t>
      </w:r>
    </w:p>
    <w:p w:rsidR="00015E44" w:rsidRPr="00015E44" w:rsidRDefault="00015E44" w:rsidP="00015E44">
      <w:pPr>
        <w:spacing w:after="100" w:afterAutospacing="1" w:line="378" w:lineRule="atLeast"/>
        <w:rPr>
          <w:rFonts w:ascii="Arial" w:eastAsia="Times New Roman" w:hAnsi="Arial" w:cs="Arial"/>
          <w:color w:val="5A5858"/>
          <w:sz w:val="27"/>
          <w:szCs w:val="27"/>
        </w:rPr>
      </w:pPr>
      <w:r w:rsidRPr="00015E44">
        <w:rPr>
          <w:rFonts w:ascii="Arial" w:eastAsia="Times New Roman" w:hAnsi="Arial" w:cs="Arial"/>
          <w:b/>
          <w:bCs/>
          <w:color w:val="5A5858"/>
          <w:sz w:val="27"/>
          <w:szCs w:val="27"/>
        </w:rPr>
        <w:t>More information</w:t>
      </w:r>
    </w:p>
    <w:p w:rsidR="00015E44" w:rsidRPr="00015E44" w:rsidRDefault="00015E44" w:rsidP="00015E44">
      <w:pPr>
        <w:spacing w:after="100" w:afterAutospacing="1" w:line="378" w:lineRule="atLeast"/>
        <w:rPr>
          <w:rFonts w:ascii="Arial" w:eastAsia="Times New Roman" w:hAnsi="Arial" w:cs="Arial"/>
          <w:color w:val="5A5858"/>
          <w:sz w:val="27"/>
          <w:szCs w:val="27"/>
        </w:rPr>
      </w:pPr>
      <w:r w:rsidRPr="00015E44">
        <w:rPr>
          <w:rFonts w:ascii="Arial" w:eastAsia="Times New Roman" w:hAnsi="Arial" w:cs="Arial"/>
          <w:color w:val="5A5858"/>
          <w:sz w:val="27"/>
          <w:szCs w:val="27"/>
        </w:rPr>
        <w:t>The U.S. National Institute on Drug Abuse has more about </w:t>
      </w:r>
      <w:hyperlink r:id="rId9" w:tgtFrame="_blank" w:history="1">
        <w:r w:rsidRPr="00015E44">
          <w:rPr>
            <w:rFonts w:ascii="Arial" w:eastAsia="Times New Roman" w:hAnsi="Arial" w:cs="Arial"/>
            <w:color w:val="32AAEC"/>
            <w:sz w:val="27"/>
            <w:szCs w:val="27"/>
            <w:u w:val="single"/>
          </w:rPr>
          <w:t>marijuana</w:t>
        </w:r>
      </w:hyperlink>
      <w:r w:rsidRPr="00015E44">
        <w:rPr>
          <w:rFonts w:ascii="Arial" w:eastAsia="Times New Roman" w:hAnsi="Arial" w:cs="Arial"/>
          <w:color w:val="5A5858"/>
          <w:sz w:val="27"/>
          <w:szCs w:val="27"/>
        </w:rPr>
        <w:t>.</w:t>
      </w:r>
    </w:p>
    <w:p w:rsidR="00015E44" w:rsidRPr="00015E44" w:rsidRDefault="00015E44" w:rsidP="00015E44">
      <w:pPr>
        <w:spacing w:after="100" w:afterAutospacing="1" w:line="378" w:lineRule="atLeast"/>
        <w:rPr>
          <w:rFonts w:ascii="Arial" w:eastAsia="Times New Roman" w:hAnsi="Arial" w:cs="Arial"/>
          <w:color w:val="5A5858"/>
          <w:sz w:val="27"/>
          <w:szCs w:val="27"/>
        </w:rPr>
      </w:pPr>
      <w:r w:rsidRPr="00015E44">
        <w:rPr>
          <w:rFonts w:ascii="Arial" w:eastAsia="Times New Roman" w:hAnsi="Arial" w:cs="Arial"/>
          <w:color w:val="5A5858"/>
          <w:sz w:val="27"/>
          <w:szCs w:val="27"/>
        </w:rPr>
        <w:t xml:space="preserve">SOURCES: Julia Dilley, PhD, epidemiologist, Oregon Public Health Division, Portland; Linda Richter, PhD, vice president, prevention research and analysis, Partnership to End Addiction; Paul </w:t>
      </w:r>
      <w:proofErr w:type="spellStart"/>
      <w:r w:rsidRPr="00015E44">
        <w:rPr>
          <w:rFonts w:ascii="Arial" w:eastAsia="Times New Roman" w:hAnsi="Arial" w:cs="Arial"/>
          <w:color w:val="5A5858"/>
          <w:sz w:val="27"/>
          <w:szCs w:val="27"/>
        </w:rPr>
        <w:t>Armentano</w:t>
      </w:r>
      <w:proofErr w:type="spellEnd"/>
      <w:r w:rsidRPr="00015E44">
        <w:rPr>
          <w:rFonts w:ascii="Arial" w:eastAsia="Times New Roman" w:hAnsi="Arial" w:cs="Arial"/>
          <w:color w:val="5A5858"/>
          <w:sz w:val="27"/>
          <w:szCs w:val="27"/>
        </w:rPr>
        <w:t>, deputy director, NORML; </w:t>
      </w:r>
      <w:r w:rsidRPr="00015E44">
        <w:rPr>
          <w:rFonts w:ascii="Arial" w:eastAsia="Times New Roman" w:hAnsi="Arial" w:cs="Arial"/>
          <w:i/>
          <w:iCs/>
          <w:color w:val="5A5858"/>
          <w:sz w:val="27"/>
          <w:szCs w:val="27"/>
        </w:rPr>
        <w:t>JAMA Network Open</w:t>
      </w:r>
      <w:r w:rsidRPr="00015E44">
        <w:rPr>
          <w:rFonts w:ascii="Arial" w:eastAsia="Times New Roman" w:hAnsi="Arial" w:cs="Arial"/>
          <w:color w:val="5A5858"/>
          <w:sz w:val="27"/>
          <w:szCs w:val="27"/>
        </w:rPr>
        <w:t>, May 24, 2021</w:t>
      </w:r>
    </w:p>
    <w:p w:rsidR="00015E44" w:rsidRPr="00015E44" w:rsidRDefault="00015E44" w:rsidP="00015E44">
      <w:pPr>
        <w:spacing w:line="378" w:lineRule="atLeast"/>
        <w:rPr>
          <w:rFonts w:ascii="Arial" w:eastAsia="Times New Roman" w:hAnsi="Arial" w:cs="Arial"/>
          <w:b/>
          <w:bCs/>
          <w:caps/>
          <w:color w:val="1F1F1F"/>
          <w:sz w:val="2"/>
          <w:szCs w:val="2"/>
        </w:rPr>
      </w:pPr>
      <w:r w:rsidRPr="00015E44">
        <w:rPr>
          <w:rFonts w:ascii="Arial" w:eastAsia="Times New Roman" w:hAnsi="Arial" w:cs="Arial"/>
          <w:b/>
          <w:bCs/>
          <w:caps/>
          <w:color w:val="1F1F1F"/>
          <w:sz w:val="2"/>
          <w:szCs w:val="2"/>
        </w:rPr>
        <w:t>FROM YOUR SITE ARTICLES</w:t>
      </w:r>
    </w:p>
    <w:p w:rsidR="00B337DD" w:rsidRDefault="00015E44">
      <w:bookmarkStart w:id="0" w:name="_GoBack"/>
      <w:bookmarkEnd w:id="0"/>
    </w:p>
    <w:sectPr w:rsidR="00B337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E44"/>
    <w:rsid w:val="00015E44"/>
    <w:rsid w:val="00F81DBA"/>
    <w:rsid w:val="00FE2B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F48AD6-361D-42E5-8DE1-5C100C6EF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0797088">
      <w:bodyDiv w:val="1"/>
      <w:marLeft w:val="0"/>
      <w:marRight w:val="0"/>
      <w:marTop w:val="0"/>
      <w:marBottom w:val="0"/>
      <w:divBdr>
        <w:top w:val="none" w:sz="0" w:space="0" w:color="auto"/>
        <w:left w:val="none" w:sz="0" w:space="0" w:color="auto"/>
        <w:bottom w:val="none" w:sz="0" w:space="0" w:color="auto"/>
        <w:right w:val="none" w:sz="0" w:space="0" w:color="auto"/>
      </w:divBdr>
      <w:divsChild>
        <w:div w:id="1597326095">
          <w:marLeft w:val="0"/>
          <w:marRight w:val="0"/>
          <w:marTop w:val="0"/>
          <w:marBottom w:val="0"/>
          <w:divBdr>
            <w:top w:val="none" w:sz="0" w:space="0" w:color="auto"/>
            <w:left w:val="none" w:sz="0" w:space="0" w:color="auto"/>
            <w:bottom w:val="none" w:sz="0" w:space="0" w:color="auto"/>
            <w:right w:val="none" w:sz="0" w:space="0" w:color="auto"/>
          </w:divBdr>
          <w:divsChild>
            <w:div w:id="1743982659">
              <w:marLeft w:val="0"/>
              <w:marRight w:val="0"/>
              <w:marTop w:val="100"/>
              <w:marBottom w:val="0"/>
              <w:divBdr>
                <w:top w:val="none" w:sz="0" w:space="0" w:color="auto"/>
                <w:left w:val="none" w:sz="0" w:space="0" w:color="auto"/>
                <w:bottom w:val="none" w:sz="0" w:space="0" w:color="auto"/>
                <w:right w:val="none" w:sz="0" w:space="0" w:color="auto"/>
              </w:divBdr>
              <w:divsChild>
                <w:div w:id="1608780680">
                  <w:marLeft w:val="0"/>
                  <w:marRight w:val="0"/>
                  <w:marTop w:val="0"/>
                  <w:marBottom w:val="0"/>
                  <w:divBdr>
                    <w:top w:val="none" w:sz="0" w:space="0" w:color="auto"/>
                    <w:left w:val="none" w:sz="0" w:space="0" w:color="auto"/>
                    <w:bottom w:val="none" w:sz="0" w:space="0" w:color="auto"/>
                    <w:right w:val="none" w:sz="0" w:space="0" w:color="auto"/>
                  </w:divBdr>
                  <w:divsChild>
                    <w:div w:id="563637138">
                      <w:marLeft w:val="0"/>
                      <w:marRight w:val="0"/>
                      <w:marTop w:val="0"/>
                      <w:marBottom w:val="300"/>
                      <w:divBdr>
                        <w:top w:val="none" w:sz="0" w:space="0" w:color="auto"/>
                        <w:left w:val="none" w:sz="0" w:space="0" w:color="auto"/>
                        <w:bottom w:val="none" w:sz="0" w:space="0" w:color="auto"/>
                        <w:right w:val="none" w:sz="0" w:space="0" w:color="auto"/>
                      </w:divBdr>
                      <w:divsChild>
                        <w:div w:id="952135345">
                          <w:marLeft w:val="-150"/>
                          <w:marRight w:val="-150"/>
                          <w:marTop w:val="0"/>
                          <w:marBottom w:val="0"/>
                          <w:divBdr>
                            <w:top w:val="none" w:sz="0" w:space="0" w:color="auto"/>
                            <w:left w:val="none" w:sz="0" w:space="0" w:color="auto"/>
                            <w:bottom w:val="none" w:sz="0" w:space="0" w:color="auto"/>
                            <w:right w:val="none" w:sz="0" w:space="0" w:color="auto"/>
                          </w:divBdr>
                          <w:divsChild>
                            <w:div w:id="862089602">
                              <w:marLeft w:val="0"/>
                              <w:marRight w:val="0"/>
                              <w:marTop w:val="0"/>
                              <w:marBottom w:val="0"/>
                              <w:divBdr>
                                <w:top w:val="none" w:sz="0" w:space="0" w:color="auto"/>
                                <w:left w:val="none" w:sz="0" w:space="0" w:color="auto"/>
                                <w:bottom w:val="none" w:sz="0" w:space="0" w:color="auto"/>
                                <w:right w:val="none" w:sz="0" w:space="0" w:color="auto"/>
                              </w:divBdr>
                              <w:divsChild>
                                <w:div w:id="1042905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4129737">
          <w:marLeft w:val="0"/>
          <w:marRight w:val="0"/>
          <w:marTop w:val="0"/>
          <w:marBottom w:val="0"/>
          <w:divBdr>
            <w:top w:val="none" w:sz="0" w:space="0" w:color="auto"/>
            <w:left w:val="none" w:sz="0" w:space="0" w:color="auto"/>
            <w:bottom w:val="none" w:sz="0" w:space="0" w:color="auto"/>
            <w:right w:val="none" w:sz="0" w:space="0" w:color="auto"/>
          </w:divBdr>
          <w:divsChild>
            <w:div w:id="564536087">
              <w:marLeft w:val="300"/>
              <w:marRight w:val="0"/>
              <w:marTop w:val="150"/>
              <w:marBottom w:val="150"/>
              <w:divBdr>
                <w:top w:val="none" w:sz="0" w:space="0" w:color="auto"/>
                <w:left w:val="none" w:sz="0" w:space="0" w:color="auto"/>
                <w:bottom w:val="none" w:sz="0" w:space="0" w:color="auto"/>
                <w:right w:val="none" w:sz="0" w:space="0" w:color="auto"/>
              </w:divBdr>
            </w:div>
            <w:div w:id="1086028163">
              <w:marLeft w:val="300"/>
              <w:marRight w:val="0"/>
              <w:marTop w:val="0"/>
              <w:marBottom w:val="0"/>
              <w:divBdr>
                <w:top w:val="none" w:sz="0" w:space="0" w:color="auto"/>
                <w:left w:val="none" w:sz="0" w:space="0" w:color="auto"/>
                <w:bottom w:val="none" w:sz="0" w:space="0" w:color="auto"/>
                <w:right w:val="none" w:sz="0" w:space="0" w:color="auto"/>
              </w:divBdr>
            </w:div>
          </w:divsChild>
        </w:div>
        <w:div w:id="727846892">
          <w:marLeft w:val="0"/>
          <w:marRight w:val="0"/>
          <w:marTop w:val="0"/>
          <w:marBottom w:val="0"/>
          <w:divBdr>
            <w:top w:val="none" w:sz="0" w:space="0" w:color="auto"/>
            <w:left w:val="none" w:sz="0" w:space="0" w:color="auto"/>
            <w:bottom w:val="none" w:sz="0" w:space="0" w:color="auto"/>
            <w:right w:val="none" w:sz="0" w:space="0" w:color="auto"/>
          </w:divBdr>
          <w:divsChild>
            <w:div w:id="1643266407">
              <w:marLeft w:val="0"/>
              <w:marRight w:val="0"/>
              <w:marTop w:val="100"/>
              <w:marBottom w:val="0"/>
              <w:divBdr>
                <w:top w:val="none" w:sz="0" w:space="0" w:color="auto"/>
                <w:left w:val="none" w:sz="0" w:space="0" w:color="auto"/>
                <w:bottom w:val="none" w:sz="0" w:space="0" w:color="auto"/>
                <w:right w:val="none" w:sz="0" w:space="0" w:color="auto"/>
              </w:divBdr>
              <w:divsChild>
                <w:div w:id="1217014486">
                  <w:marLeft w:val="0"/>
                  <w:marRight w:val="0"/>
                  <w:marTop w:val="0"/>
                  <w:marBottom w:val="0"/>
                  <w:divBdr>
                    <w:top w:val="none" w:sz="0" w:space="0" w:color="auto"/>
                    <w:left w:val="none" w:sz="0" w:space="0" w:color="auto"/>
                    <w:bottom w:val="none" w:sz="0" w:space="0" w:color="auto"/>
                    <w:right w:val="none" w:sz="0" w:space="0" w:color="auto"/>
                  </w:divBdr>
                  <w:divsChild>
                    <w:div w:id="1760445627">
                      <w:marLeft w:val="0"/>
                      <w:marRight w:val="0"/>
                      <w:marTop w:val="0"/>
                      <w:marBottom w:val="300"/>
                      <w:divBdr>
                        <w:top w:val="none" w:sz="0" w:space="0" w:color="auto"/>
                        <w:left w:val="none" w:sz="0" w:space="0" w:color="auto"/>
                        <w:bottom w:val="none" w:sz="0" w:space="0" w:color="auto"/>
                        <w:right w:val="none" w:sz="0" w:space="0" w:color="auto"/>
                      </w:divBdr>
                      <w:divsChild>
                        <w:div w:id="680475585">
                          <w:marLeft w:val="-150"/>
                          <w:marRight w:val="-150"/>
                          <w:marTop w:val="0"/>
                          <w:marBottom w:val="0"/>
                          <w:divBdr>
                            <w:top w:val="none" w:sz="0" w:space="0" w:color="auto"/>
                            <w:left w:val="none" w:sz="0" w:space="0" w:color="auto"/>
                            <w:bottom w:val="none" w:sz="0" w:space="0" w:color="auto"/>
                            <w:right w:val="none" w:sz="0" w:space="0" w:color="auto"/>
                          </w:divBdr>
                          <w:divsChild>
                            <w:div w:id="1469587553">
                              <w:marLeft w:val="0"/>
                              <w:marRight w:val="0"/>
                              <w:marTop w:val="0"/>
                              <w:marBottom w:val="600"/>
                              <w:divBdr>
                                <w:top w:val="none" w:sz="0" w:space="0" w:color="auto"/>
                                <w:left w:val="none" w:sz="0" w:space="0" w:color="auto"/>
                                <w:bottom w:val="none" w:sz="0" w:space="0" w:color="auto"/>
                                <w:right w:val="none" w:sz="0" w:space="0" w:color="auto"/>
                              </w:divBdr>
                              <w:divsChild>
                                <w:div w:id="1362364960">
                                  <w:marLeft w:val="0"/>
                                  <w:marRight w:val="0"/>
                                  <w:marTop w:val="0"/>
                                  <w:marBottom w:val="150"/>
                                  <w:divBdr>
                                    <w:top w:val="none" w:sz="0" w:space="0" w:color="auto"/>
                                    <w:left w:val="none" w:sz="0" w:space="0" w:color="auto"/>
                                    <w:bottom w:val="none" w:sz="0" w:space="0" w:color="auto"/>
                                    <w:right w:val="none" w:sz="0" w:space="0" w:color="auto"/>
                                  </w:divBdr>
                                </w:div>
                                <w:div w:id="665403308">
                                  <w:marLeft w:val="0"/>
                                  <w:marRight w:val="0"/>
                                  <w:marTop w:val="0"/>
                                  <w:marBottom w:val="150"/>
                                  <w:divBdr>
                                    <w:top w:val="none" w:sz="0" w:space="0" w:color="auto"/>
                                    <w:left w:val="none" w:sz="0" w:space="0" w:color="auto"/>
                                    <w:bottom w:val="none" w:sz="0" w:space="0" w:color="auto"/>
                                    <w:right w:val="none" w:sz="0" w:space="0" w:color="auto"/>
                                  </w:divBdr>
                                  <w:divsChild>
                                    <w:div w:id="762720907">
                                      <w:marLeft w:val="0"/>
                                      <w:marRight w:val="0"/>
                                      <w:marTop w:val="150"/>
                                      <w:marBottom w:val="0"/>
                                      <w:divBdr>
                                        <w:top w:val="none" w:sz="0" w:space="0" w:color="auto"/>
                                        <w:left w:val="none" w:sz="0" w:space="0" w:color="auto"/>
                                        <w:bottom w:val="none" w:sz="0" w:space="0" w:color="auto"/>
                                        <w:right w:val="none" w:sz="0" w:space="0" w:color="auto"/>
                                      </w:divBdr>
                                      <w:divsChild>
                                        <w:div w:id="1313177520">
                                          <w:marLeft w:val="0"/>
                                          <w:marRight w:val="0"/>
                                          <w:marTop w:val="150"/>
                                          <w:marBottom w:val="0"/>
                                          <w:divBdr>
                                            <w:top w:val="none" w:sz="0" w:space="0" w:color="auto"/>
                                            <w:left w:val="none" w:sz="0" w:space="0" w:color="auto"/>
                                            <w:bottom w:val="none" w:sz="0" w:space="0" w:color="auto"/>
                                            <w:right w:val="none" w:sz="0" w:space="0" w:color="auto"/>
                                          </w:divBdr>
                                          <w:divsChild>
                                            <w:div w:id="1121798104">
                                              <w:marLeft w:val="0"/>
                                              <w:marRight w:val="0"/>
                                              <w:marTop w:val="0"/>
                                              <w:marBottom w:val="0"/>
                                              <w:divBdr>
                                                <w:top w:val="none" w:sz="0" w:space="0" w:color="auto"/>
                                                <w:left w:val="none" w:sz="0" w:space="0" w:color="auto"/>
                                                <w:bottom w:val="none" w:sz="0" w:space="0" w:color="auto"/>
                                                <w:right w:val="none" w:sz="0" w:space="0" w:color="auto"/>
                                              </w:divBdr>
                                              <w:divsChild>
                                                <w:div w:id="1736778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87657896">
      <w:bodyDiv w:val="1"/>
      <w:marLeft w:val="0"/>
      <w:marRight w:val="0"/>
      <w:marTop w:val="0"/>
      <w:marBottom w:val="0"/>
      <w:divBdr>
        <w:top w:val="none" w:sz="0" w:space="0" w:color="auto"/>
        <w:left w:val="none" w:sz="0" w:space="0" w:color="auto"/>
        <w:bottom w:val="none" w:sz="0" w:space="0" w:color="auto"/>
        <w:right w:val="none" w:sz="0" w:space="0" w:color="auto"/>
      </w:divBdr>
      <w:divsChild>
        <w:div w:id="1530800898">
          <w:marLeft w:val="0"/>
          <w:marRight w:val="0"/>
          <w:marTop w:val="0"/>
          <w:marBottom w:val="0"/>
          <w:divBdr>
            <w:top w:val="none" w:sz="0" w:space="0" w:color="auto"/>
            <w:left w:val="none" w:sz="0" w:space="0" w:color="auto"/>
            <w:bottom w:val="none" w:sz="0" w:space="0" w:color="auto"/>
            <w:right w:val="none" w:sz="0" w:space="0" w:color="auto"/>
          </w:divBdr>
          <w:divsChild>
            <w:div w:id="2100565179">
              <w:marLeft w:val="0"/>
              <w:marRight w:val="0"/>
              <w:marTop w:val="0"/>
              <w:marBottom w:val="0"/>
              <w:divBdr>
                <w:top w:val="none" w:sz="0" w:space="0" w:color="auto"/>
                <w:left w:val="none" w:sz="0" w:space="0" w:color="auto"/>
                <w:bottom w:val="none" w:sz="0" w:space="0" w:color="auto"/>
                <w:right w:val="none" w:sz="0" w:space="0" w:color="auto"/>
              </w:divBdr>
              <w:divsChild>
                <w:div w:id="1342313897">
                  <w:marLeft w:val="0"/>
                  <w:marRight w:val="0"/>
                  <w:marTop w:val="0"/>
                  <w:marBottom w:val="0"/>
                  <w:divBdr>
                    <w:top w:val="none" w:sz="0" w:space="0" w:color="auto"/>
                    <w:left w:val="none" w:sz="0" w:space="0" w:color="auto"/>
                    <w:bottom w:val="none" w:sz="0" w:space="0" w:color="auto"/>
                    <w:right w:val="none" w:sz="0" w:space="0" w:color="auto"/>
                  </w:divBdr>
                  <w:divsChild>
                    <w:div w:id="1282762084">
                      <w:marLeft w:val="0"/>
                      <w:marRight w:val="0"/>
                      <w:marTop w:val="0"/>
                      <w:marBottom w:val="375"/>
                      <w:divBdr>
                        <w:top w:val="none" w:sz="0" w:space="0" w:color="auto"/>
                        <w:left w:val="none" w:sz="0" w:space="0" w:color="auto"/>
                        <w:bottom w:val="single" w:sz="6" w:space="0" w:color="ADADAD"/>
                        <w:right w:val="none" w:sz="0" w:space="0" w:color="auto"/>
                      </w:divBdr>
                      <w:divsChild>
                        <w:div w:id="10388837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2061903731">
          <w:marLeft w:val="0"/>
          <w:marRight w:val="0"/>
          <w:marTop w:val="0"/>
          <w:marBottom w:val="0"/>
          <w:divBdr>
            <w:top w:val="none" w:sz="0" w:space="0" w:color="auto"/>
            <w:left w:val="none" w:sz="0" w:space="0" w:color="auto"/>
            <w:bottom w:val="none" w:sz="0" w:space="0" w:color="auto"/>
            <w:right w:val="none" w:sz="0" w:space="0" w:color="auto"/>
          </w:divBdr>
          <w:divsChild>
            <w:div w:id="1455515649">
              <w:marLeft w:val="0"/>
              <w:marRight w:val="0"/>
              <w:marTop w:val="0"/>
              <w:marBottom w:val="0"/>
              <w:divBdr>
                <w:top w:val="none" w:sz="0" w:space="0" w:color="auto"/>
                <w:left w:val="none" w:sz="0" w:space="0" w:color="auto"/>
                <w:bottom w:val="none" w:sz="0" w:space="0" w:color="auto"/>
                <w:right w:val="none" w:sz="0" w:space="0" w:color="auto"/>
              </w:divBdr>
              <w:divsChild>
                <w:div w:id="304313921">
                  <w:marLeft w:val="0"/>
                  <w:marRight w:val="0"/>
                  <w:marTop w:val="0"/>
                  <w:marBottom w:val="0"/>
                  <w:divBdr>
                    <w:top w:val="none" w:sz="0" w:space="0" w:color="auto"/>
                    <w:left w:val="none" w:sz="0" w:space="0" w:color="auto"/>
                    <w:bottom w:val="none" w:sz="0" w:space="0" w:color="auto"/>
                    <w:right w:val="none" w:sz="0" w:space="0" w:color="auto"/>
                  </w:divBdr>
                </w:div>
              </w:divsChild>
            </w:div>
            <w:div w:id="1260872611">
              <w:marLeft w:val="0"/>
              <w:marRight w:val="0"/>
              <w:marTop w:val="0"/>
              <w:marBottom w:val="0"/>
              <w:divBdr>
                <w:top w:val="none" w:sz="0" w:space="0" w:color="auto"/>
                <w:left w:val="none" w:sz="0" w:space="0" w:color="auto"/>
                <w:bottom w:val="none" w:sz="0" w:space="0" w:color="auto"/>
                <w:right w:val="none" w:sz="0" w:space="0" w:color="auto"/>
              </w:divBdr>
              <w:divsChild>
                <w:div w:id="897088933">
                  <w:marLeft w:val="0"/>
                  <w:marRight w:val="0"/>
                  <w:marTop w:val="0"/>
                  <w:marBottom w:val="0"/>
                  <w:divBdr>
                    <w:top w:val="none" w:sz="0" w:space="0" w:color="auto"/>
                    <w:left w:val="none" w:sz="0" w:space="0" w:color="auto"/>
                    <w:bottom w:val="none" w:sz="0" w:space="0" w:color="auto"/>
                    <w:right w:val="none" w:sz="0" w:space="0" w:color="auto"/>
                  </w:divBdr>
                  <w:divsChild>
                    <w:div w:id="2071884266">
                      <w:marLeft w:val="0"/>
                      <w:marRight w:val="0"/>
                      <w:marTop w:val="0"/>
                      <w:marBottom w:val="0"/>
                      <w:divBdr>
                        <w:top w:val="none" w:sz="0" w:space="0" w:color="auto"/>
                        <w:left w:val="none" w:sz="0" w:space="0" w:color="auto"/>
                        <w:bottom w:val="none" w:sz="0" w:space="0" w:color="auto"/>
                        <w:right w:val="none" w:sz="0" w:space="0" w:color="auto"/>
                      </w:divBdr>
                      <w:divsChild>
                        <w:div w:id="522594563">
                          <w:marLeft w:val="0"/>
                          <w:marRight w:val="0"/>
                          <w:marTop w:val="0"/>
                          <w:marBottom w:val="0"/>
                          <w:divBdr>
                            <w:top w:val="none" w:sz="0" w:space="0" w:color="auto"/>
                            <w:left w:val="none" w:sz="0" w:space="0" w:color="auto"/>
                            <w:bottom w:val="none" w:sz="0" w:space="0" w:color="auto"/>
                            <w:right w:val="none" w:sz="0" w:space="0" w:color="auto"/>
                          </w:divBdr>
                          <w:divsChild>
                            <w:div w:id="15415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hyperlink" Target="https://consumer.healthday.com/5-25-poison-control-centers-see-more-pot-linked-cases-as-legalization-spreads-2653052497.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ea.gov/fentanylawareness" TargetMode="External"/><Relationship Id="rId11" Type="http://schemas.openxmlformats.org/officeDocument/2006/relationships/theme" Target="theme/theme1.xml"/><Relationship Id="rId5" Type="http://schemas.openxmlformats.org/officeDocument/2006/relationships/hyperlink" Target="https://www.dea.gov/onepill" TargetMode="External"/><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www.drugabuse.gov/publications/drugfacts/marijua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1448</Words>
  <Characters>8254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South Range Local Schools</Company>
  <LinksUpToDate>false</LinksUpToDate>
  <CharactersWithSpaces>9683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Hartman</dc:creator>
  <cp:keywords/>
  <dc:description/>
  <cp:lastModifiedBy>Brian Hartman</cp:lastModifiedBy>
  <cp:revision>1</cp:revision>
  <dcterms:created xsi:type="dcterms:W3CDTF">2022-09-23T13:43:00Z</dcterms:created>
  <dcterms:modified xsi:type="dcterms:W3CDTF">2022-09-23T13:48:00Z</dcterms:modified>
</cp:coreProperties>
</file>