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Times New Roman" w:hAnsi="Times New Roman"/>
          <w:b w:val="1"/>
          <w:bCs w:val="1"/>
          <w:sz w:val="32"/>
          <w:szCs w:val="32"/>
        </w:rPr>
      </w:pPr>
      <w:r>
        <w:rPr>
          <w:rFonts w:ascii="Times New Roman" w:hAnsi="Times New Roman"/>
          <w:b w:val="1"/>
          <w:bCs w:val="1"/>
          <w:sz w:val="32"/>
          <w:szCs w:val="32"/>
        </w:rPr>
        <w:drawing xmlns:a="http://schemas.openxmlformats.org/drawingml/2006/main">
          <wp:inline distT="0" distB="0" distL="0" distR="0">
            <wp:extent cx="1925261" cy="1750654"/>
            <wp:effectExtent l="0" t="0" r="0" b="0"/>
            <wp:docPr id="1073741825" name="officeArt object" descr="grantfunded.jpg"/>
            <wp:cNvGraphicFramePr/>
            <a:graphic xmlns:a="http://schemas.openxmlformats.org/drawingml/2006/main">
              <a:graphicData uri="http://schemas.openxmlformats.org/drawingml/2006/picture">
                <pic:pic xmlns:pic="http://schemas.openxmlformats.org/drawingml/2006/picture">
                  <pic:nvPicPr>
                    <pic:cNvPr id="1073741825" name="grantfunded.jpg" descr="grantfunded.jpg"/>
                    <pic:cNvPicPr>
                      <a:picLocks noChangeAspect="1"/>
                    </pic:cNvPicPr>
                  </pic:nvPicPr>
                  <pic:blipFill>
                    <a:blip r:embed="rId4">
                      <a:extLst/>
                    </a:blip>
                    <a:stretch>
                      <a:fillRect/>
                    </a:stretch>
                  </pic:blipFill>
                  <pic:spPr>
                    <a:xfrm>
                      <a:off x="0" y="0"/>
                      <a:ext cx="1925261" cy="1750654"/>
                    </a:xfrm>
                    <a:prstGeom prst="rect">
                      <a:avLst/>
                    </a:prstGeom>
                    <a:ln w="88900" cap="sq">
                      <a:solidFill>
                        <a:srgbClr val="000000"/>
                      </a:solidFill>
                      <a:prstDash val="solid"/>
                      <a:miter lim="800000"/>
                    </a:ln>
                    <a:effectLst/>
                  </pic:spPr>
                </pic:pic>
              </a:graphicData>
            </a:graphic>
          </wp:inline>
        </w:drawing>
      </w:r>
    </w:p>
    <w:p>
      <w:pPr>
        <w:pStyle w:val="Body A"/>
        <w:jc w:val="center"/>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en-US"/>
        </w:rPr>
        <w:t>JCPSF Grant Writing Tips for Teachers</w:t>
      </w:r>
    </w:p>
    <w:p>
      <w:pPr>
        <w:pStyle w:val="Body A"/>
        <w:jc w:val="center"/>
        <w:rPr>
          <w:rFonts w:ascii="Times New Roman" w:cs="Times New Roman" w:hAnsi="Times New Roman" w:eastAsia="Times New Roman"/>
          <w:b w:val="1"/>
          <w:bCs w:val="1"/>
          <w:sz w:val="32"/>
          <w:szCs w:val="32"/>
        </w:rPr>
      </w:pPr>
    </w:p>
    <w:p>
      <w:pPr>
        <w:pStyle w:val="List Paragraph"/>
        <w:numPr>
          <w:ilvl w:val="0"/>
          <w:numId w:val="2"/>
        </w:numPr>
        <w:bidi w:val="0"/>
        <w:ind w:right="0"/>
        <w:jc w:val="left"/>
        <w:rPr>
          <w:rFonts w:ascii="Times New Roman" w:hAnsi="Times New Roman"/>
          <w:sz w:val="30"/>
          <w:szCs w:val="30"/>
          <w:rtl w:val="0"/>
          <w:lang w:val="en-US"/>
        </w:rPr>
      </w:pPr>
      <w:r>
        <w:rPr>
          <w:rFonts w:ascii="Times New Roman" w:hAnsi="Times New Roman"/>
          <w:sz w:val="30"/>
          <w:szCs w:val="30"/>
          <w:rtl w:val="0"/>
          <w:lang w:val="en-US"/>
        </w:rPr>
        <w:t>In the past 3 years, the Foundation has funded 75 grants for a total of $66,000!</w:t>
      </w:r>
    </w:p>
    <w:p>
      <w:pPr>
        <w:pStyle w:val="List Paragraph"/>
        <w:numPr>
          <w:ilvl w:val="0"/>
          <w:numId w:val="2"/>
        </w:numPr>
        <w:bidi w:val="0"/>
        <w:ind w:right="0"/>
        <w:jc w:val="left"/>
        <w:rPr>
          <w:rFonts w:ascii="Times New Roman" w:hAnsi="Times New Roman"/>
          <w:sz w:val="30"/>
          <w:szCs w:val="30"/>
          <w:rtl w:val="0"/>
          <w:lang w:val="en-US"/>
        </w:rPr>
      </w:pPr>
      <w:r>
        <w:rPr>
          <w:rFonts w:ascii="Times New Roman" w:hAnsi="Times New Roman"/>
          <w:sz w:val="30"/>
          <w:szCs w:val="30"/>
          <w:rtl w:val="0"/>
          <w:lang w:val="en-US"/>
        </w:rPr>
        <w:t>These are mini-grants, and have a limit of $2000.</w:t>
      </w:r>
    </w:p>
    <w:p>
      <w:pPr>
        <w:pStyle w:val="List Paragraph"/>
        <w:numPr>
          <w:ilvl w:val="0"/>
          <w:numId w:val="2"/>
        </w:numPr>
        <w:bidi w:val="0"/>
        <w:ind w:right="0"/>
        <w:jc w:val="left"/>
        <w:rPr>
          <w:rFonts w:ascii="Times New Roman" w:hAnsi="Times New Roman"/>
          <w:sz w:val="30"/>
          <w:szCs w:val="30"/>
          <w:rtl w:val="0"/>
          <w:lang w:val="en-US"/>
        </w:rPr>
      </w:pPr>
      <w:r>
        <w:rPr>
          <w:rFonts w:ascii="Times New Roman" w:hAnsi="Times New Roman"/>
          <w:sz w:val="30"/>
          <w:szCs w:val="30"/>
          <w:rtl w:val="0"/>
          <w:lang w:val="en-US"/>
        </w:rPr>
        <w:t>The Foundation looks for grants that buy creative teaching tools and ideas not funded by the regular budget.</w:t>
      </w:r>
    </w:p>
    <w:p>
      <w:pPr>
        <w:pStyle w:val="List Paragraph"/>
        <w:numPr>
          <w:ilvl w:val="0"/>
          <w:numId w:val="2"/>
        </w:numPr>
        <w:bidi w:val="0"/>
        <w:ind w:right="0"/>
        <w:jc w:val="left"/>
        <w:rPr>
          <w:rFonts w:ascii="Times New Roman" w:hAnsi="Times New Roman"/>
          <w:sz w:val="30"/>
          <w:szCs w:val="30"/>
          <w:rtl w:val="0"/>
          <w:lang w:val="en-US"/>
        </w:rPr>
      </w:pPr>
      <w:r>
        <w:rPr>
          <w:rFonts w:ascii="Times New Roman" w:hAnsi="Times New Roman"/>
          <w:sz w:val="30"/>
          <w:szCs w:val="30"/>
          <w:rtl w:val="0"/>
          <w:lang w:val="en-US"/>
        </w:rPr>
        <w:t>A grant writing workshop will be held in August at the Teacher Center.  One of our Johnson City teachers that has been awarded a JCSPF grant several times will be the speaker.  Be watching for registration for this workshop.</w:t>
      </w:r>
    </w:p>
    <w:p>
      <w:pPr>
        <w:pStyle w:val="List Paragraph"/>
        <w:numPr>
          <w:ilvl w:val="0"/>
          <w:numId w:val="2"/>
        </w:numPr>
        <w:bidi w:val="0"/>
        <w:ind w:right="0"/>
        <w:jc w:val="left"/>
        <w:rPr>
          <w:rFonts w:ascii="Times New Roman" w:hAnsi="Times New Roman"/>
          <w:sz w:val="30"/>
          <w:szCs w:val="30"/>
          <w:rtl w:val="0"/>
          <w:lang w:val="en-US"/>
        </w:rPr>
      </w:pPr>
      <w:r>
        <w:rPr>
          <w:rFonts w:ascii="Times New Roman" w:hAnsi="Times New Roman"/>
          <w:sz w:val="30"/>
          <w:szCs w:val="30"/>
          <w:rtl w:val="0"/>
          <w:lang w:val="en-US"/>
        </w:rPr>
        <w:t>Check with your bookkeeper about source of purchase. If your school can</w:t>
      </w:r>
      <w:r>
        <w:rPr>
          <w:rFonts w:ascii="Times New Roman" w:hAnsi="Times New Roman" w:hint="default"/>
          <w:sz w:val="30"/>
          <w:szCs w:val="30"/>
          <w:rtl w:val="0"/>
          <w:lang w:val="en-US"/>
        </w:rPr>
        <w:t>’</w:t>
      </w:r>
      <w:r>
        <w:rPr>
          <w:rFonts w:ascii="Times New Roman" w:hAnsi="Times New Roman"/>
          <w:sz w:val="30"/>
          <w:szCs w:val="30"/>
          <w:rtl w:val="0"/>
          <w:lang w:val="en-US"/>
        </w:rPr>
        <w:t>t order from Amazon, don</w:t>
      </w:r>
      <w:r>
        <w:rPr>
          <w:rFonts w:ascii="Times New Roman" w:hAnsi="Times New Roman" w:hint="default"/>
          <w:sz w:val="30"/>
          <w:szCs w:val="30"/>
          <w:rtl w:val="0"/>
          <w:lang w:val="en-US"/>
        </w:rPr>
        <w:t>’</w:t>
      </w:r>
      <w:r>
        <w:rPr>
          <w:rFonts w:ascii="Times New Roman" w:hAnsi="Times New Roman"/>
          <w:sz w:val="30"/>
          <w:szCs w:val="30"/>
          <w:rtl w:val="0"/>
          <w:lang w:val="en-US"/>
        </w:rPr>
        <w:t>t list Amazon prices. List the point of purchase price.</w:t>
      </w:r>
    </w:p>
    <w:p>
      <w:pPr>
        <w:pStyle w:val="List Paragraph"/>
        <w:numPr>
          <w:ilvl w:val="0"/>
          <w:numId w:val="2"/>
        </w:numPr>
        <w:bidi w:val="0"/>
        <w:ind w:right="0"/>
        <w:jc w:val="left"/>
        <w:rPr>
          <w:rFonts w:ascii="Times New Roman" w:hAnsi="Times New Roman"/>
          <w:sz w:val="30"/>
          <w:szCs w:val="30"/>
          <w:rtl w:val="0"/>
          <w:lang w:val="en-US"/>
        </w:rPr>
      </w:pPr>
      <w:r>
        <w:rPr>
          <w:rFonts w:ascii="Times New Roman" w:hAnsi="Times New Roman"/>
          <w:sz w:val="30"/>
          <w:szCs w:val="30"/>
          <w:rtl w:val="0"/>
          <w:lang w:val="en-US"/>
        </w:rPr>
        <w:t xml:space="preserve">Be complete and concise. We need grant applications that thoroughly explain the goal of your grant. Why do you need this for your classroom? How will learning be positively impacted for students? Are there special populations you are targeting? </w:t>
      </w:r>
    </w:p>
    <w:p>
      <w:pPr>
        <w:pStyle w:val="List Paragraph"/>
        <w:numPr>
          <w:ilvl w:val="0"/>
          <w:numId w:val="2"/>
        </w:numPr>
        <w:bidi w:val="0"/>
        <w:ind w:right="0"/>
        <w:jc w:val="left"/>
        <w:rPr>
          <w:rFonts w:ascii="Times New Roman" w:hAnsi="Times New Roman"/>
          <w:sz w:val="30"/>
          <w:szCs w:val="30"/>
          <w:rtl w:val="0"/>
          <w:lang w:val="en-US"/>
        </w:rPr>
      </w:pPr>
      <w:r>
        <w:rPr>
          <w:rFonts w:ascii="Times New Roman" w:hAnsi="Times New Roman"/>
          <w:sz w:val="30"/>
          <w:szCs w:val="30"/>
          <w:rtl w:val="0"/>
          <w:lang w:val="en-US"/>
        </w:rPr>
        <w:t xml:space="preserve">Remember that Foundation board members will be reading the grants. There are non-teachers on the grant committee.  Keep educational lingo and jargon to a minimum. </w:t>
      </w:r>
    </w:p>
    <w:p>
      <w:pPr>
        <w:pStyle w:val="List Paragraph"/>
        <w:numPr>
          <w:ilvl w:val="0"/>
          <w:numId w:val="2"/>
        </w:numPr>
        <w:bidi w:val="0"/>
        <w:ind w:right="0"/>
        <w:jc w:val="left"/>
        <w:rPr>
          <w:rFonts w:ascii="Times New Roman" w:hAnsi="Times New Roman"/>
          <w:sz w:val="30"/>
          <w:szCs w:val="30"/>
          <w:rtl w:val="0"/>
          <w:lang w:val="en-US"/>
        </w:rPr>
      </w:pPr>
      <w:r>
        <w:rPr>
          <w:rFonts w:ascii="Times New Roman" w:hAnsi="Times New Roman"/>
          <w:sz w:val="30"/>
          <w:szCs w:val="30"/>
          <w:rtl w:val="0"/>
          <w:lang w:val="en-US"/>
        </w:rPr>
        <w:t>Come up with a creative title. We love out-of-the-box thinking!</w:t>
      </w:r>
    </w:p>
    <w:p>
      <w:pPr>
        <w:pStyle w:val="List Paragraph"/>
        <w:numPr>
          <w:ilvl w:val="0"/>
          <w:numId w:val="2"/>
        </w:numPr>
        <w:bidi w:val="0"/>
        <w:ind w:right="0"/>
        <w:jc w:val="left"/>
        <w:rPr>
          <w:rFonts w:ascii="Times New Roman" w:hAnsi="Times New Roman"/>
          <w:sz w:val="30"/>
          <w:szCs w:val="30"/>
          <w:rtl w:val="0"/>
          <w:lang w:val="en-US"/>
        </w:rPr>
      </w:pPr>
      <w:r>
        <w:rPr>
          <w:rFonts w:ascii="Times New Roman" w:hAnsi="Times New Roman"/>
          <w:sz w:val="30"/>
          <w:szCs w:val="30"/>
          <w:rtl w:val="0"/>
          <w:lang w:val="en-US"/>
        </w:rPr>
        <w:t>Get your grant application in well before the deadline. Don</w:t>
      </w:r>
      <w:r>
        <w:rPr>
          <w:rFonts w:ascii="Times New Roman" w:hAnsi="Times New Roman" w:hint="default"/>
          <w:sz w:val="30"/>
          <w:szCs w:val="30"/>
          <w:rtl w:val="0"/>
          <w:lang w:val="en-US"/>
        </w:rPr>
        <w:t>’</w:t>
      </w:r>
      <w:r>
        <w:rPr>
          <w:rFonts w:ascii="Times New Roman" w:hAnsi="Times New Roman"/>
          <w:sz w:val="30"/>
          <w:szCs w:val="30"/>
          <w:rtl w:val="0"/>
          <w:lang w:val="en-US"/>
        </w:rPr>
        <w:t>t wait till the last minute!</w:t>
      </w:r>
    </w:p>
    <w:p>
      <w:pPr>
        <w:pStyle w:val="List Paragraph"/>
        <w:numPr>
          <w:ilvl w:val="0"/>
          <w:numId w:val="2"/>
        </w:numPr>
        <w:bidi w:val="0"/>
        <w:ind w:right="0"/>
        <w:jc w:val="left"/>
        <w:rPr>
          <w:rFonts w:ascii="Times New Roman" w:hAnsi="Times New Roman"/>
          <w:sz w:val="30"/>
          <w:szCs w:val="30"/>
          <w:rtl w:val="0"/>
          <w:lang w:val="en-US"/>
        </w:rPr>
      </w:pPr>
      <w:r>
        <w:rPr>
          <w:rFonts w:ascii="Times New Roman" w:hAnsi="Times New Roman"/>
          <w:sz w:val="30"/>
          <w:szCs w:val="30"/>
          <w:rtl w:val="0"/>
          <w:lang w:val="en-US"/>
        </w:rPr>
        <w:t xml:space="preserve">Be sure to have your principal read thru your grant and offer suggestions before signing it. </w:t>
      </w:r>
    </w:p>
    <w:p>
      <w:pPr>
        <w:pStyle w:val="List Paragraph"/>
        <w:numPr>
          <w:ilvl w:val="0"/>
          <w:numId w:val="2"/>
        </w:numPr>
        <w:bidi w:val="0"/>
        <w:ind w:right="0"/>
        <w:jc w:val="left"/>
        <w:rPr>
          <w:rFonts w:ascii="Times New Roman" w:hAnsi="Times New Roman"/>
          <w:sz w:val="30"/>
          <w:szCs w:val="30"/>
          <w:rtl w:val="0"/>
          <w:lang w:val="en-US"/>
        </w:rPr>
      </w:pPr>
      <w:r>
        <w:rPr>
          <w:rFonts w:ascii="Times New Roman" w:hAnsi="Times New Roman"/>
          <w:sz w:val="30"/>
          <w:szCs w:val="30"/>
          <w:rtl w:val="0"/>
          <w:lang w:val="en-US"/>
        </w:rPr>
        <w:t>If your grant isn</w:t>
      </w:r>
      <w:r>
        <w:rPr>
          <w:rFonts w:ascii="Times New Roman" w:hAnsi="Times New Roman" w:hint="default"/>
          <w:sz w:val="30"/>
          <w:szCs w:val="30"/>
          <w:rtl w:val="0"/>
          <w:lang w:val="en-US"/>
        </w:rPr>
        <w:t>’</w:t>
      </w:r>
      <w:r>
        <w:rPr>
          <w:rFonts w:ascii="Times New Roman" w:hAnsi="Times New Roman"/>
          <w:sz w:val="30"/>
          <w:szCs w:val="30"/>
          <w:rtl w:val="0"/>
          <w:lang w:val="en-US"/>
        </w:rPr>
        <w:t>t funded, don</w:t>
      </w:r>
      <w:r>
        <w:rPr>
          <w:rFonts w:ascii="Times New Roman" w:hAnsi="Times New Roman" w:hint="default"/>
          <w:sz w:val="30"/>
          <w:szCs w:val="30"/>
          <w:rtl w:val="0"/>
          <w:lang w:val="en-US"/>
        </w:rPr>
        <w:t>’</w:t>
      </w:r>
      <w:r>
        <w:rPr>
          <w:rFonts w:ascii="Times New Roman" w:hAnsi="Times New Roman"/>
          <w:sz w:val="30"/>
          <w:szCs w:val="30"/>
          <w:rtl w:val="0"/>
          <w:lang w:val="en-US"/>
        </w:rPr>
        <w:t>t despair. There are many more grants than we have funds. Save your idea and apply again next year!</w:t>
      </w:r>
    </w:p>
    <w:sectPr>
      <w:headerReference w:type="default" r:id="rId5"/>
      <w:footerReference w:type="default" r:id="rId6"/>
      <w:pgSz w:w="12240" w:h="15840" w:orient="portrait"/>
      <w:pgMar w:top="720" w:right="720" w:bottom="720" w:left="72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18" w:hanging="33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38" w:hanging="33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58" w:hanging="338"/>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578" w:hanging="33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298" w:hanging="33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18" w:hanging="338"/>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38" w:hanging="33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58" w:hanging="338"/>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