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12A" w:rsidRPr="009E4528" w:rsidRDefault="006F4A11" w:rsidP="0051212A">
      <w:pPr>
        <w:jc w:val="center"/>
        <w:rPr>
          <w:rFonts w:ascii="Comic Sans MS" w:hAnsi="Comic Sans MS"/>
          <w:sz w:val="44"/>
        </w:rPr>
      </w:pPr>
      <w:r>
        <w:rPr>
          <w:rFonts w:ascii="Comic Sans MS" w:hAnsi="Comic Sans MS"/>
          <w:sz w:val="44"/>
        </w:rPr>
        <w:t xml:space="preserve">Calloway County </w:t>
      </w:r>
      <w:bookmarkStart w:id="0" w:name="_GoBack"/>
      <w:bookmarkEnd w:id="0"/>
      <w:r w:rsidR="009D5662" w:rsidRPr="009E4528">
        <w:rPr>
          <w:rFonts w:ascii="Comic Sans MS" w:hAnsi="Comic Sans MS"/>
          <w:sz w:val="44"/>
        </w:rPr>
        <w:t>Preschool Essential Skills</w:t>
      </w:r>
    </w:p>
    <w:p w:rsidR="009D5662" w:rsidRPr="009E4528" w:rsidRDefault="0051212A" w:rsidP="0051212A">
      <w:pPr>
        <w:jc w:val="center"/>
        <w:rPr>
          <w:rFonts w:ascii="Comic Sans MS" w:hAnsi="Comic Sans MS"/>
          <w:sz w:val="44"/>
        </w:rPr>
      </w:pPr>
      <w:r w:rsidRPr="009E4528">
        <w:rPr>
          <w:rFonts w:ascii="Comic Sans MS" w:hAnsi="Comic Sans MS"/>
          <w:sz w:val="44"/>
        </w:rPr>
        <w:t>Literacy</w:t>
      </w:r>
    </w:p>
    <w:tbl>
      <w:tblPr>
        <w:tblStyle w:val="TableGrid"/>
        <w:tblW w:w="0" w:type="auto"/>
        <w:tblLook w:val="00A0" w:firstRow="1" w:lastRow="0" w:firstColumn="1" w:lastColumn="0" w:noHBand="0" w:noVBand="0"/>
      </w:tblPr>
      <w:tblGrid>
        <w:gridCol w:w="3602"/>
        <w:gridCol w:w="3578"/>
        <w:gridCol w:w="3583"/>
        <w:gridCol w:w="3627"/>
      </w:tblGrid>
      <w:tr w:rsidR="0051212A" w:rsidRPr="009E4528" w:rsidTr="006F4A11">
        <w:tc>
          <w:tcPr>
            <w:tcW w:w="3602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9E4528">
              <w:rPr>
                <w:rFonts w:ascii="Comic Sans MS" w:hAnsi="Comic Sans MS"/>
                <w:b/>
                <w:sz w:val="36"/>
                <w:szCs w:val="36"/>
              </w:rPr>
              <w:t>Preschool Skill</w:t>
            </w:r>
          </w:p>
        </w:tc>
        <w:tc>
          <w:tcPr>
            <w:tcW w:w="3578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9E4528">
              <w:rPr>
                <w:rFonts w:ascii="Comic Sans MS" w:hAnsi="Comic Sans MS"/>
                <w:b/>
                <w:sz w:val="36"/>
                <w:szCs w:val="36"/>
              </w:rPr>
              <w:t>TSG</w:t>
            </w:r>
          </w:p>
        </w:tc>
        <w:tc>
          <w:tcPr>
            <w:tcW w:w="3583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9E4528">
              <w:rPr>
                <w:rFonts w:ascii="Comic Sans MS" w:hAnsi="Comic Sans MS"/>
                <w:b/>
                <w:sz w:val="36"/>
                <w:szCs w:val="36"/>
              </w:rPr>
              <w:t>KECS</w:t>
            </w:r>
          </w:p>
        </w:tc>
        <w:tc>
          <w:tcPr>
            <w:tcW w:w="3627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b/>
                <w:sz w:val="36"/>
                <w:szCs w:val="36"/>
              </w:rPr>
            </w:pPr>
            <w:r w:rsidRPr="009E4528">
              <w:rPr>
                <w:rFonts w:ascii="Comic Sans MS" w:hAnsi="Comic Sans MS"/>
                <w:b/>
                <w:sz w:val="36"/>
                <w:szCs w:val="36"/>
              </w:rPr>
              <w:t>Kindergarten Standard</w:t>
            </w:r>
          </w:p>
        </w:tc>
      </w:tr>
      <w:tr w:rsidR="0051212A" w:rsidRPr="009E4528" w:rsidTr="006F4A11">
        <w:tc>
          <w:tcPr>
            <w:tcW w:w="3602" w:type="dxa"/>
          </w:tcPr>
          <w:p w:rsidR="0051212A" w:rsidRPr="009E4528" w:rsidRDefault="00D31965" w:rsidP="00D31965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Recognize 10 letters of the alphabet</w:t>
            </w:r>
          </w:p>
        </w:tc>
        <w:tc>
          <w:tcPr>
            <w:tcW w:w="3578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16a</w:t>
            </w:r>
          </w:p>
        </w:tc>
        <w:tc>
          <w:tcPr>
            <w:tcW w:w="3583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E/L 3.3</w:t>
            </w:r>
          </w:p>
        </w:tc>
        <w:tc>
          <w:tcPr>
            <w:tcW w:w="3627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Recognize and name all upper/lowercase letters</w:t>
            </w:r>
            <w:r w:rsidR="005C35B1">
              <w:rPr>
                <w:rFonts w:ascii="Comic Sans MS" w:hAnsi="Comic Sans MS"/>
                <w:sz w:val="32"/>
              </w:rPr>
              <w:t xml:space="preserve">   RF1.D</w:t>
            </w:r>
          </w:p>
        </w:tc>
      </w:tr>
      <w:tr w:rsidR="0051212A" w:rsidRPr="009E4528" w:rsidTr="006F4A11">
        <w:tc>
          <w:tcPr>
            <w:tcW w:w="3602" w:type="dxa"/>
          </w:tcPr>
          <w:p w:rsidR="009D5662" w:rsidRPr="009E4528" w:rsidRDefault="00D31965" w:rsidP="0051212A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Identify 5 letter sounds</w:t>
            </w:r>
          </w:p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78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16b</w:t>
            </w:r>
          </w:p>
        </w:tc>
        <w:tc>
          <w:tcPr>
            <w:tcW w:w="3583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E/L 3.4</w:t>
            </w:r>
          </w:p>
        </w:tc>
        <w:tc>
          <w:tcPr>
            <w:tcW w:w="3627" w:type="dxa"/>
          </w:tcPr>
          <w:p w:rsidR="009D5662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Produce 21 cons</w:t>
            </w:r>
            <w:r w:rsidR="009D5662" w:rsidRPr="009E4528">
              <w:rPr>
                <w:rFonts w:ascii="Comic Sans MS" w:hAnsi="Comic Sans MS"/>
                <w:sz w:val="32"/>
              </w:rPr>
              <w:t>onants</w:t>
            </w:r>
          </w:p>
          <w:p w:rsidR="0051212A" w:rsidRPr="009E4528" w:rsidRDefault="009D5662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Produce 10 sounds for vowels</w:t>
            </w:r>
            <w:r w:rsidR="005C35B1">
              <w:rPr>
                <w:rFonts w:ascii="Comic Sans MS" w:hAnsi="Comic Sans MS"/>
                <w:sz w:val="32"/>
              </w:rPr>
              <w:t xml:space="preserve">   RF3.A</w:t>
            </w:r>
          </w:p>
        </w:tc>
      </w:tr>
      <w:tr w:rsidR="0051212A" w:rsidRPr="009E4528" w:rsidTr="006F4A11">
        <w:tc>
          <w:tcPr>
            <w:tcW w:w="3602" w:type="dxa"/>
          </w:tcPr>
          <w:p w:rsidR="009D5662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Recognize Name</w:t>
            </w:r>
            <w:r w:rsidR="00D31965">
              <w:rPr>
                <w:rFonts w:ascii="Comic Sans MS" w:hAnsi="Comic Sans MS"/>
                <w:sz w:val="32"/>
              </w:rPr>
              <w:t xml:space="preserve"> in print</w:t>
            </w:r>
          </w:p>
          <w:p w:rsidR="009D5662" w:rsidRPr="009E4528" w:rsidRDefault="009D5662" w:rsidP="0051212A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9D5662" w:rsidRPr="009E4528" w:rsidRDefault="009D5662" w:rsidP="0051212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78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17b</w:t>
            </w:r>
          </w:p>
        </w:tc>
        <w:tc>
          <w:tcPr>
            <w:tcW w:w="3583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E/L 3.5</w:t>
            </w:r>
          </w:p>
        </w:tc>
        <w:tc>
          <w:tcPr>
            <w:tcW w:w="3627" w:type="dxa"/>
          </w:tcPr>
          <w:p w:rsidR="0051212A" w:rsidRDefault="009D5662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Identify fry words</w:t>
            </w:r>
          </w:p>
          <w:p w:rsidR="005C35B1" w:rsidRPr="009E4528" w:rsidRDefault="005C35B1" w:rsidP="0051212A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RF3.C</w:t>
            </w:r>
          </w:p>
        </w:tc>
      </w:tr>
      <w:tr w:rsidR="0051212A" w:rsidRPr="009E4528" w:rsidTr="006F4A11">
        <w:tc>
          <w:tcPr>
            <w:tcW w:w="3602" w:type="dxa"/>
          </w:tcPr>
          <w:p w:rsidR="009D5662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Decides whether two words rhyme</w:t>
            </w:r>
          </w:p>
          <w:p w:rsidR="009D5662" w:rsidRPr="009E4528" w:rsidRDefault="009D5662" w:rsidP="0051212A">
            <w:pPr>
              <w:jc w:val="center"/>
              <w:rPr>
                <w:rFonts w:ascii="Comic Sans MS" w:hAnsi="Comic Sans MS"/>
                <w:sz w:val="32"/>
              </w:rPr>
            </w:pPr>
          </w:p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3578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15a</w:t>
            </w:r>
          </w:p>
        </w:tc>
        <w:tc>
          <w:tcPr>
            <w:tcW w:w="3583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E/L 3.4</w:t>
            </w:r>
          </w:p>
        </w:tc>
        <w:tc>
          <w:tcPr>
            <w:tcW w:w="3627" w:type="dxa"/>
          </w:tcPr>
          <w:p w:rsidR="0051212A" w:rsidRDefault="009D5662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Recognize and produce rhyming words</w:t>
            </w:r>
          </w:p>
          <w:p w:rsidR="005C35B1" w:rsidRPr="009E4528" w:rsidRDefault="005C35B1" w:rsidP="0051212A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RF2.A</w:t>
            </w:r>
          </w:p>
        </w:tc>
      </w:tr>
      <w:tr w:rsidR="0051212A" w:rsidRPr="009E4528" w:rsidTr="006F4A11">
        <w:tc>
          <w:tcPr>
            <w:tcW w:w="3602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Knowledge of how to hold a pencil and exposure of direction for writing and reading</w:t>
            </w:r>
          </w:p>
        </w:tc>
        <w:tc>
          <w:tcPr>
            <w:tcW w:w="3578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7b</w:t>
            </w:r>
          </w:p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17b</w:t>
            </w:r>
          </w:p>
        </w:tc>
        <w:tc>
          <w:tcPr>
            <w:tcW w:w="3583" w:type="dxa"/>
          </w:tcPr>
          <w:p w:rsidR="0051212A" w:rsidRPr="009E4528" w:rsidRDefault="0051212A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PE 1.4</w:t>
            </w:r>
          </w:p>
        </w:tc>
        <w:tc>
          <w:tcPr>
            <w:tcW w:w="3627" w:type="dxa"/>
          </w:tcPr>
          <w:p w:rsidR="0051212A" w:rsidRDefault="009D5662" w:rsidP="0051212A">
            <w:pPr>
              <w:jc w:val="center"/>
              <w:rPr>
                <w:rFonts w:ascii="Comic Sans MS" w:hAnsi="Comic Sans MS"/>
                <w:sz w:val="32"/>
              </w:rPr>
            </w:pPr>
            <w:r w:rsidRPr="009E4528">
              <w:rPr>
                <w:rFonts w:ascii="Comic Sans MS" w:hAnsi="Comic Sans MS"/>
                <w:sz w:val="32"/>
              </w:rPr>
              <w:t>Print many upper and lowercase letters</w:t>
            </w:r>
          </w:p>
          <w:p w:rsidR="005C35B1" w:rsidRPr="009E4528" w:rsidRDefault="005C35B1" w:rsidP="0051212A">
            <w:pPr>
              <w:jc w:val="center"/>
              <w:rPr>
                <w:rFonts w:ascii="Comic Sans MS" w:hAnsi="Comic Sans MS"/>
                <w:sz w:val="32"/>
              </w:rPr>
            </w:pPr>
            <w:r>
              <w:rPr>
                <w:rFonts w:ascii="Comic Sans MS" w:hAnsi="Comic Sans MS"/>
                <w:sz w:val="32"/>
              </w:rPr>
              <w:t>RL1.A</w:t>
            </w:r>
          </w:p>
        </w:tc>
      </w:tr>
    </w:tbl>
    <w:p w:rsidR="006F4A11" w:rsidRPr="006F4A11" w:rsidRDefault="006F4A11" w:rsidP="006F4A11">
      <w:pPr>
        <w:tabs>
          <w:tab w:val="center" w:pos="4680"/>
          <w:tab w:val="left" w:pos="7635"/>
          <w:tab w:val="right" w:pos="9360"/>
        </w:tabs>
        <w:jc w:val="center"/>
        <w:rPr>
          <w:rFonts w:ascii="Calibri" w:eastAsia="Calibri" w:hAnsi="Calibri" w:cs="Times New Roman"/>
          <w:sz w:val="44"/>
          <w:szCs w:val="44"/>
        </w:rPr>
      </w:pPr>
      <w:r w:rsidRPr="006F4A11">
        <w:rPr>
          <w:rFonts w:ascii="Calibri" w:eastAsia="Calibri" w:hAnsi="Calibri" w:cs="Times New Roman"/>
          <w:sz w:val="44"/>
          <w:szCs w:val="44"/>
        </w:rPr>
        <w:t>Calloway County Preschool</w:t>
      </w:r>
    </w:p>
    <w:p w:rsidR="006F4A11" w:rsidRPr="006F4A11" w:rsidRDefault="006F4A11" w:rsidP="006F4A11">
      <w:pPr>
        <w:tabs>
          <w:tab w:val="center" w:pos="4680"/>
          <w:tab w:val="left" w:pos="7635"/>
          <w:tab w:val="right" w:pos="9360"/>
        </w:tabs>
        <w:jc w:val="center"/>
        <w:rPr>
          <w:rFonts w:ascii="Calibri" w:eastAsia="Calibri" w:hAnsi="Calibri" w:cs="Times New Roman"/>
          <w:sz w:val="40"/>
          <w:szCs w:val="40"/>
        </w:rPr>
      </w:pPr>
      <w:r w:rsidRPr="006F4A11">
        <w:rPr>
          <w:rFonts w:ascii="Calibri" w:eastAsia="Calibri" w:hAnsi="Calibri" w:cs="Times New Roman"/>
          <w:sz w:val="40"/>
          <w:szCs w:val="40"/>
        </w:rPr>
        <w:t>Essential Skills – Math</w:t>
      </w:r>
    </w:p>
    <w:p w:rsidR="006F4A11" w:rsidRDefault="006F4A11" w:rsidP="0051212A">
      <w:pPr>
        <w:jc w:val="center"/>
        <w:rPr>
          <w:rFonts w:ascii="Comic Sans MS" w:hAnsi="Comic Sans MS"/>
          <w:sz w:val="36"/>
        </w:rPr>
      </w:pPr>
    </w:p>
    <w:tbl>
      <w:tblPr>
        <w:tblStyle w:val="TableGrid1"/>
        <w:tblW w:w="13405" w:type="dxa"/>
        <w:tblLook w:val="04A0" w:firstRow="1" w:lastRow="0" w:firstColumn="1" w:lastColumn="0" w:noHBand="0" w:noVBand="1"/>
      </w:tblPr>
      <w:tblGrid>
        <w:gridCol w:w="2515"/>
        <w:gridCol w:w="3870"/>
        <w:gridCol w:w="4590"/>
        <w:gridCol w:w="2430"/>
      </w:tblGrid>
      <w:tr w:rsidR="006F4A11" w:rsidRPr="006F4A11" w:rsidTr="002A0A9B">
        <w:tc>
          <w:tcPr>
            <w:tcW w:w="2515" w:type="dxa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 w:rsidRPr="006F4A11">
              <w:rPr>
                <w:rFonts w:ascii="Calibri" w:hAnsi="Calibri" w:cs="Times New Roman"/>
                <w:b/>
                <w:sz w:val="28"/>
                <w:szCs w:val="28"/>
              </w:rPr>
              <w:t>Skill</w:t>
            </w:r>
          </w:p>
        </w:tc>
        <w:tc>
          <w:tcPr>
            <w:tcW w:w="3870" w:type="dxa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 w:rsidRPr="006F4A11">
              <w:rPr>
                <w:rFonts w:ascii="Calibri" w:hAnsi="Calibri" w:cs="Times New Roman"/>
                <w:b/>
                <w:sz w:val="28"/>
                <w:szCs w:val="28"/>
              </w:rPr>
              <w:t>Teaching Strategies Gold</w:t>
            </w:r>
          </w:p>
        </w:tc>
        <w:tc>
          <w:tcPr>
            <w:tcW w:w="4590" w:type="dxa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 w:rsidRPr="006F4A11">
              <w:rPr>
                <w:rFonts w:ascii="Calibri" w:hAnsi="Calibri" w:cs="Times New Roman"/>
                <w:b/>
                <w:sz w:val="28"/>
                <w:szCs w:val="28"/>
              </w:rPr>
              <w:t>Kentucky Early Childhood Standards</w:t>
            </w:r>
          </w:p>
        </w:tc>
        <w:tc>
          <w:tcPr>
            <w:tcW w:w="2430" w:type="dxa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b/>
                <w:sz w:val="28"/>
                <w:szCs w:val="28"/>
              </w:rPr>
            </w:pPr>
            <w:r w:rsidRPr="006F4A11">
              <w:rPr>
                <w:rFonts w:ascii="Calibri" w:hAnsi="Calibri" w:cs="Times New Roman"/>
                <w:b/>
                <w:sz w:val="28"/>
                <w:szCs w:val="28"/>
              </w:rPr>
              <w:t>Kindergarten Standard</w:t>
            </w:r>
          </w:p>
        </w:tc>
      </w:tr>
      <w:tr w:rsidR="006F4A11" w:rsidRPr="006F4A11" w:rsidTr="002A0A9B">
        <w:trPr>
          <w:trHeight w:val="1152"/>
        </w:trPr>
        <w:tc>
          <w:tcPr>
            <w:tcW w:w="2515" w:type="dxa"/>
            <w:vAlign w:val="center"/>
          </w:tcPr>
          <w:p w:rsidR="006F4A11" w:rsidRPr="006F4A11" w:rsidRDefault="006F4A11" w:rsidP="006F4A11">
            <w:pPr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Distinguish between numbers and letters</w:t>
            </w:r>
          </w:p>
        </w:tc>
        <w:tc>
          <w:tcPr>
            <w:tcW w:w="3870" w:type="dxa"/>
            <w:vAlign w:val="center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  <w:u w:val="single"/>
              </w:rPr>
              <w:t>20c</w:t>
            </w:r>
          </w:p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Uses number concepts &amp; operations – connects numerals with their quantities</w:t>
            </w:r>
          </w:p>
        </w:tc>
        <w:tc>
          <w:tcPr>
            <w:tcW w:w="4590" w:type="dxa"/>
            <w:vAlign w:val="center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u w:val="single"/>
              </w:rPr>
            </w:pPr>
            <w:r w:rsidRPr="006F4A11">
              <w:rPr>
                <w:rFonts w:ascii="Calibri" w:hAnsi="Calibri" w:cs="Times New Roman"/>
                <w:u w:val="single"/>
              </w:rPr>
              <w:t>Math 1.1</w:t>
            </w:r>
          </w:p>
          <w:p w:rsidR="006F4A11" w:rsidRPr="006F4A11" w:rsidRDefault="006F4A11" w:rsidP="006F4A11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 w:rsidRPr="006F4A11">
              <w:rPr>
                <w:rFonts w:ascii="Calibri" w:eastAsia="Times New Roman" w:hAnsi="Calibri" w:cs="Calibri"/>
              </w:rPr>
              <w:t>Demonstrates general skills and uses concepts of mathematics</w:t>
            </w:r>
          </w:p>
          <w:p w:rsidR="006F4A11" w:rsidRPr="006F4A11" w:rsidRDefault="006F4A11" w:rsidP="006F4A11">
            <w:pPr>
              <w:shd w:val="clear" w:color="auto" w:fill="FFFFFF"/>
              <w:jc w:val="center"/>
              <w:rPr>
                <w:rFonts w:ascii="Calibri" w:eastAsia="Times New Roman" w:hAnsi="Calibri" w:cs="Calibri"/>
                <w:i/>
              </w:rPr>
            </w:pPr>
            <w:r w:rsidRPr="006F4A11">
              <w:rPr>
                <w:rFonts w:ascii="Calibri" w:hAnsi="Calibri" w:cs="Calibri"/>
                <w:i/>
              </w:rPr>
              <w:t>Benchmark 1.1:</w:t>
            </w:r>
            <w:r w:rsidRPr="006F4A11">
              <w:rPr>
                <w:rFonts w:ascii="Calibri" w:hAnsi="Calibri" w:cs="Calibri"/>
                <w:i/>
                <w:shd w:val="clear" w:color="auto" w:fill="FFFFFF"/>
              </w:rPr>
              <w:t xml:space="preserve"> Demonstrates an understanding of numbers and counting</w:t>
            </w:r>
          </w:p>
        </w:tc>
        <w:tc>
          <w:tcPr>
            <w:tcW w:w="2430" w:type="dxa"/>
            <w:vAlign w:val="center"/>
          </w:tcPr>
          <w:p w:rsidR="006F4A11" w:rsidRPr="006F4A11" w:rsidRDefault="006F4A11" w:rsidP="006F4A11">
            <w:pPr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K.CC.A: Know number names</w:t>
            </w:r>
          </w:p>
        </w:tc>
      </w:tr>
      <w:tr w:rsidR="006F4A11" w:rsidRPr="006F4A11" w:rsidTr="002A0A9B">
        <w:trPr>
          <w:trHeight w:val="1152"/>
        </w:trPr>
        <w:tc>
          <w:tcPr>
            <w:tcW w:w="2515" w:type="dxa"/>
            <w:vAlign w:val="center"/>
          </w:tcPr>
          <w:p w:rsidR="006F4A11" w:rsidRPr="006F4A11" w:rsidRDefault="006F4A11" w:rsidP="006F4A11">
            <w:pPr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Rote count 1-20</w:t>
            </w:r>
          </w:p>
        </w:tc>
        <w:tc>
          <w:tcPr>
            <w:tcW w:w="3870" w:type="dxa"/>
            <w:vAlign w:val="center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  <w:u w:val="single"/>
              </w:rPr>
              <w:t>20a</w:t>
            </w:r>
            <w:r w:rsidRPr="006F4A11">
              <w:rPr>
                <w:rFonts w:ascii="Calibri" w:hAnsi="Calibri" w:cs="Times New Roman"/>
              </w:rPr>
              <w:t xml:space="preserve"> </w:t>
            </w:r>
          </w:p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Uses number concepts &amp; operations - counts</w:t>
            </w:r>
          </w:p>
        </w:tc>
        <w:tc>
          <w:tcPr>
            <w:tcW w:w="4590" w:type="dxa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u w:val="single"/>
              </w:rPr>
            </w:pPr>
            <w:r w:rsidRPr="006F4A11">
              <w:rPr>
                <w:rFonts w:ascii="Calibri" w:hAnsi="Calibri" w:cs="Times New Roman"/>
                <w:u w:val="single"/>
              </w:rPr>
              <w:t>Math 1.1</w:t>
            </w:r>
          </w:p>
          <w:p w:rsidR="006F4A11" w:rsidRPr="006F4A11" w:rsidRDefault="006F4A11" w:rsidP="006F4A11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 w:rsidRPr="006F4A11">
              <w:rPr>
                <w:rFonts w:ascii="Calibri" w:eastAsia="Times New Roman" w:hAnsi="Calibri" w:cs="Calibri"/>
              </w:rPr>
              <w:t>Demonstrates general skills and uses concepts of mathematics</w:t>
            </w:r>
          </w:p>
          <w:p w:rsidR="006F4A11" w:rsidRPr="006F4A11" w:rsidRDefault="006F4A11" w:rsidP="006F4A11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 w:rsidRPr="006F4A11">
              <w:rPr>
                <w:rFonts w:ascii="Calibri" w:hAnsi="Calibri" w:cs="Calibri"/>
                <w:i/>
              </w:rPr>
              <w:t>Benchmark 1.1:</w:t>
            </w:r>
            <w:r w:rsidRPr="006F4A11">
              <w:rPr>
                <w:rFonts w:ascii="Calibri" w:hAnsi="Calibri" w:cs="Calibri"/>
                <w:i/>
                <w:shd w:val="clear" w:color="auto" w:fill="FFFFFF"/>
              </w:rPr>
              <w:t xml:space="preserve"> Demonstrates an understanding of numbers and counting</w:t>
            </w:r>
          </w:p>
        </w:tc>
        <w:tc>
          <w:tcPr>
            <w:tcW w:w="2430" w:type="dxa"/>
            <w:vAlign w:val="center"/>
          </w:tcPr>
          <w:p w:rsidR="006F4A11" w:rsidRPr="006F4A11" w:rsidRDefault="006F4A11" w:rsidP="006F4A11">
            <w:pPr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K.CC.B: Count sequence</w:t>
            </w:r>
          </w:p>
        </w:tc>
      </w:tr>
      <w:tr w:rsidR="006F4A11" w:rsidRPr="006F4A11" w:rsidTr="002A0A9B">
        <w:trPr>
          <w:trHeight w:val="1152"/>
        </w:trPr>
        <w:tc>
          <w:tcPr>
            <w:tcW w:w="2515" w:type="dxa"/>
            <w:vAlign w:val="center"/>
          </w:tcPr>
          <w:p w:rsidR="006F4A11" w:rsidRPr="006F4A11" w:rsidRDefault="006F4A11" w:rsidP="006F4A11">
            <w:pPr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One-to-one correspondence (1-10) and know total number  objects counted</w:t>
            </w:r>
          </w:p>
        </w:tc>
        <w:tc>
          <w:tcPr>
            <w:tcW w:w="3870" w:type="dxa"/>
            <w:vAlign w:val="center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u w:val="single"/>
              </w:rPr>
            </w:pPr>
            <w:r w:rsidRPr="006F4A11">
              <w:rPr>
                <w:rFonts w:ascii="Calibri" w:hAnsi="Calibri" w:cs="Times New Roman"/>
                <w:u w:val="single"/>
              </w:rPr>
              <w:t>20a</w:t>
            </w:r>
          </w:p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Uses number concepts &amp; operations - counts</w:t>
            </w:r>
          </w:p>
        </w:tc>
        <w:tc>
          <w:tcPr>
            <w:tcW w:w="4590" w:type="dxa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u w:val="single"/>
              </w:rPr>
            </w:pPr>
            <w:r w:rsidRPr="006F4A11">
              <w:rPr>
                <w:rFonts w:ascii="Calibri" w:hAnsi="Calibri" w:cs="Times New Roman"/>
                <w:u w:val="single"/>
              </w:rPr>
              <w:t>Math 1.1</w:t>
            </w:r>
          </w:p>
          <w:p w:rsidR="006F4A11" w:rsidRPr="006F4A11" w:rsidRDefault="006F4A11" w:rsidP="006F4A11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 w:rsidRPr="006F4A11">
              <w:rPr>
                <w:rFonts w:ascii="Calibri" w:eastAsia="Times New Roman" w:hAnsi="Calibri" w:cs="Calibri"/>
              </w:rPr>
              <w:t>Demonstrates general skills and uses concepts of mathematics</w:t>
            </w:r>
          </w:p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i/>
              </w:rPr>
            </w:pPr>
            <w:r w:rsidRPr="006F4A11">
              <w:rPr>
                <w:rFonts w:ascii="Calibri" w:hAnsi="Calibri" w:cs="Calibri"/>
                <w:i/>
              </w:rPr>
              <w:t>Benchmark 1.1:</w:t>
            </w:r>
            <w:r w:rsidRPr="006F4A11">
              <w:rPr>
                <w:rFonts w:ascii="Calibri" w:hAnsi="Calibri" w:cs="Calibri"/>
                <w:i/>
                <w:shd w:val="clear" w:color="auto" w:fill="FFFFFF"/>
              </w:rPr>
              <w:t xml:space="preserve"> Demonstrates an understanding of numbers and counting</w:t>
            </w:r>
          </w:p>
        </w:tc>
        <w:tc>
          <w:tcPr>
            <w:tcW w:w="2430" w:type="dxa"/>
            <w:vAlign w:val="center"/>
          </w:tcPr>
          <w:p w:rsidR="006F4A11" w:rsidRPr="006F4A11" w:rsidRDefault="006F4A11" w:rsidP="006F4A11">
            <w:pPr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 xml:space="preserve">K.CC.B: Count to tell number objects and </w:t>
            </w:r>
            <w:proofErr w:type="spellStart"/>
            <w:r w:rsidRPr="006F4A11">
              <w:rPr>
                <w:rFonts w:ascii="Calibri" w:hAnsi="Calibri" w:cs="Times New Roman"/>
              </w:rPr>
              <w:t>know</w:t>
            </w:r>
            <w:proofErr w:type="spellEnd"/>
            <w:r w:rsidRPr="006F4A11">
              <w:rPr>
                <w:rFonts w:ascii="Calibri" w:hAnsi="Calibri" w:cs="Times New Roman"/>
              </w:rPr>
              <w:t xml:space="preserve"> quantity</w:t>
            </w:r>
          </w:p>
        </w:tc>
      </w:tr>
      <w:tr w:rsidR="006F4A11" w:rsidRPr="006F4A11" w:rsidTr="002A0A9B">
        <w:trPr>
          <w:trHeight w:val="1152"/>
        </w:trPr>
        <w:tc>
          <w:tcPr>
            <w:tcW w:w="2515" w:type="dxa"/>
            <w:vAlign w:val="center"/>
          </w:tcPr>
          <w:p w:rsidR="006F4A11" w:rsidRPr="006F4A11" w:rsidRDefault="006F4A11" w:rsidP="006F4A11">
            <w:pPr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Compare sets of objects (between 1-10) using math terminology (more, less, equal, great than, less than)</w:t>
            </w:r>
          </w:p>
        </w:tc>
        <w:tc>
          <w:tcPr>
            <w:tcW w:w="3870" w:type="dxa"/>
            <w:vAlign w:val="center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u w:val="single"/>
              </w:rPr>
            </w:pPr>
            <w:r w:rsidRPr="006F4A11">
              <w:rPr>
                <w:rFonts w:ascii="Calibri" w:hAnsi="Calibri" w:cs="Times New Roman"/>
                <w:u w:val="single"/>
              </w:rPr>
              <w:t>20b</w:t>
            </w:r>
          </w:p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Uses number concepts &amp; operations – quantifies</w:t>
            </w:r>
          </w:p>
        </w:tc>
        <w:tc>
          <w:tcPr>
            <w:tcW w:w="4590" w:type="dxa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u w:val="single"/>
              </w:rPr>
            </w:pPr>
            <w:r w:rsidRPr="006F4A11">
              <w:rPr>
                <w:rFonts w:ascii="Calibri" w:hAnsi="Calibri" w:cs="Times New Roman"/>
                <w:u w:val="single"/>
              </w:rPr>
              <w:t>Math 1.1</w:t>
            </w:r>
          </w:p>
          <w:p w:rsidR="006F4A11" w:rsidRPr="006F4A11" w:rsidRDefault="006F4A11" w:rsidP="006F4A11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 w:rsidRPr="006F4A11">
              <w:rPr>
                <w:rFonts w:ascii="Calibri" w:eastAsia="Times New Roman" w:hAnsi="Calibri" w:cs="Calibri"/>
              </w:rPr>
              <w:t>Demonstrates general skills and uses concepts of mathematics</w:t>
            </w:r>
          </w:p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i/>
              </w:rPr>
            </w:pPr>
            <w:r w:rsidRPr="006F4A11">
              <w:rPr>
                <w:rFonts w:ascii="Calibri" w:hAnsi="Calibri" w:cs="Calibri"/>
                <w:i/>
              </w:rPr>
              <w:t>Benchmark 1.1:</w:t>
            </w:r>
            <w:r w:rsidRPr="006F4A11">
              <w:rPr>
                <w:rFonts w:ascii="Calibri" w:hAnsi="Calibri" w:cs="Calibri"/>
                <w:i/>
                <w:shd w:val="clear" w:color="auto" w:fill="FFFFFF"/>
              </w:rPr>
              <w:t xml:space="preserve"> Demonstrates an understanding of numbers and counting</w:t>
            </w:r>
          </w:p>
        </w:tc>
        <w:tc>
          <w:tcPr>
            <w:tcW w:w="2430" w:type="dxa"/>
            <w:vAlign w:val="center"/>
          </w:tcPr>
          <w:p w:rsidR="006F4A11" w:rsidRPr="006F4A11" w:rsidRDefault="006F4A11" w:rsidP="006F4A11">
            <w:pPr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K.CC.7: Compare two numbers between 1 and 10 presented as written numerals</w:t>
            </w:r>
          </w:p>
        </w:tc>
      </w:tr>
      <w:tr w:rsidR="006F4A11" w:rsidRPr="006F4A11" w:rsidTr="002A0A9B">
        <w:trPr>
          <w:trHeight w:val="1152"/>
        </w:trPr>
        <w:tc>
          <w:tcPr>
            <w:tcW w:w="2515" w:type="dxa"/>
            <w:vAlign w:val="center"/>
          </w:tcPr>
          <w:p w:rsidR="006F4A11" w:rsidRPr="006F4A11" w:rsidRDefault="006F4A11" w:rsidP="006F4A11">
            <w:pPr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Count objects in sets -combine and separate 1-10 (addition/subtraction)</w:t>
            </w:r>
          </w:p>
        </w:tc>
        <w:tc>
          <w:tcPr>
            <w:tcW w:w="3870" w:type="dxa"/>
            <w:vAlign w:val="center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u w:val="single"/>
              </w:rPr>
            </w:pPr>
            <w:r w:rsidRPr="006F4A11">
              <w:rPr>
                <w:rFonts w:ascii="Calibri" w:hAnsi="Calibri" w:cs="Times New Roman"/>
                <w:u w:val="single"/>
              </w:rPr>
              <w:t>20b</w:t>
            </w:r>
          </w:p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Uses number concepts &amp; operations - quantifies</w:t>
            </w:r>
          </w:p>
        </w:tc>
        <w:tc>
          <w:tcPr>
            <w:tcW w:w="4590" w:type="dxa"/>
          </w:tcPr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u w:val="single"/>
              </w:rPr>
            </w:pPr>
            <w:r w:rsidRPr="006F4A11">
              <w:rPr>
                <w:rFonts w:ascii="Calibri" w:hAnsi="Calibri" w:cs="Times New Roman"/>
                <w:u w:val="single"/>
              </w:rPr>
              <w:t>Math 1.1</w:t>
            </w:r>
          </w:p>
          <w:p w:rsidR="006F4A11" w:rsidRPr="006F4A11" w:rsidRDefault="006F4A11" w:rsidP="006F4A11">
            <w:pPr>
              <w:shd w:val="clear" w:color="auto" w:fill="FFFFFF"/>
              <w:jc w:val="center"/>
              <w:rPr>
                <w:rFonts w:ascii="Calibri" w:eastAsia="Times New Roman" w:hAnsi="Calibri" w:cs="Calibri"/>
              </w:rPr>
            </w:pPr>
            <w:r w:rsidRPr="006F4A11">
              <w:rPr>
                <w:rFonts w:ascii="Calibri" w:eastAsia="Times New Roman" w:hAnsi="Calibri" w:cs="Calibri"/>
              </w:rPr>
              <w:t>Demonstrates general skills and uses concepts of mathematics</w:t>
            </w:r>
          </w:p>
          <w:p w:rsidR="006F4A11" w:rsidRPr="006F4A11" w:rsidRDefault="006F4A11" w:rsidP="006F4A11">
            <w:pPr>
              <w:jc w:val="center"/>
              <w:rPr>
                <w:rFonts w:ascii="Calibri" w:hAnsi="Calibri" w:cs="Times New Roman"/>
                <w:i/>
              </w:rPr>
            </w:pPr>
            <w:r w:rsidRPr="006F4A11">
              <w:rPr>
                <w:rFonts w:ascii="Calibri" w:hAnsi="Calibri" w:cs="Calibri"/>
                <w:i/>
              </w:rPr>
              <w:t>Benchmark 1.1:</w:t>
            </w:r>
            <w:r w:rsidRPr="006F4A11">
              <w:rPr>
                <w:rFonts w:ascii="Calibri" w:hAnsi="Calibri" w:cs="Calibri"/>
                <w:i/>
                <w:shd w:val="clear" w:color="auto" w:fill="FFFFFF"/>
              </w:rPr>
              <w:t xml:space="preserve"> Demonstrates an understanding of numbers and counting</w:t>
            </w:r>
          </w:p>
        </w:tc>
        <w:tc>
          <w:tcPr>
            <w:tcW w:w="2430" w:type="dxa"/>
            <w:vAlign w:val="center"/>
          </w:tcPr>
          <w:p w:rsidR="006F4A11" w:rsidRPr="006F4A11" w:rsidRDefault="006F4A11" w:rsidP="006F4A11">
            <w:pPr>
              <w:rPr>
                <w:rFonts w:ascii="Calibri" w:hAnsi="Calibri" w:cs="Times New Roman"/>
              </w:rPr>
            </w:pPr>
            <w:r w:rsidRPr="006F4A11">
              <w:rPr>
                <w:rFonts w:ascii="Calibri" w:hAnsi="Calibri" w:cs="Times New Roman"/>
              </w:rPr>
              <w:t>K.OA.1: Represent addition and subtraction</w:t>
            </w:r>
          </w:p>
        </w:tc>
      </w:tr>
    </w:tbl>
    <w:p w:rsidR="006F4A11" w:rsidRPr="009E4528" w:rsidRDefault="006F4A11" w:rsidP="0051212A">
      <w:pPr>
        <w:jc w:val="center"/>
        <w:rPr>
          <w:rFonts w:ascii="Comic Sans MS" w:hAnsi="Comic Sans MS"/>
          <w:sz w:val="36"/>
        </w:rPr>
      </w:pPr>
    </w:p>
    <w:sectPr w:rsidR="006F4A11" w:rsidRPr="009E4528" w:rsidSect="0051212A">
      <w:pgSz w:w="15840" w:h="12240" w:orient="landscape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12A"/>
    <w:rsid w:val="003D28FB"/>
    <w:rsid w:val="0051212A"/>
    <w:rsid w:val="005C35B1"/>
    <w:rsid w:val="006F4A11"/>
    <w:rsid w:val="009D5662"/>
    <w:rsid w:val="009E4528"/>
    <w:rsid w:val="00D3196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4AB81"/>
  <w15:docId w15:val="{B9363F25-A90D-4A07-9D79-4FFFD93EF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212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semiHidden/>
    <w:unhideWhenUsed/>
    <w:rsid w:val="009E45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E4528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6F4A11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5B3A53-F458-4D2C-8C54-8B3D299E2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Calloway County Pre-School</Company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Crystal</dc:creator>
  <cp:keywords/>
  <cp:lastModifiedBy>Hunter, Tawnya</cp:lastModifiedBy>
  <cp:revision>2</cp:revision>
  <cp:lastPrinted>2018-04-26T13:08:00Z</cp:lastPrinted>
  <dcterms:created xsi:type="dcterms:W3CDTF">2018-05-03T15:35:00Z</dcterms:created>
  <dcterms:modified xsi:type="dcterms:W3CDTF">2018-05-03T15:35:00Z</dcterms:modified>
</cp:coreProperties>
</file>