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40D07" w:rsidRDefault="00862502">
      <w:pPr>
        <w:pBdr>
          <w:top w:val="nil"/>
          <w:left w:val="nil"/>
          <w:bottom w:val="nil"/>
          <w:right w:val="nil"/>
          <w:between w:val="nil"/>
        </w:pBdr>
        <w:jc w:val="center"/>
      </w:pPr>
      <w:bookmarkStart w:id="0" w:name="_GoBack"/>
      <w:bookmarkEnd w:id="0"/>
      <w:r>
        <w:rPr>
          <w:rFonts w:ascii="Calibri" w:eastAsia="Calibri" w:hAnsi="Calibri" w:cs="Calibri"/>
          <w:sz w:val="36"/>
          <w:szCs w:val="36"/>
        </w:rPr>
        <w:t>Curriculum Map</w:t>
      </w:r>
    </w:p>
    <w:tbl>
      <w:tblPr>
        <w:tblStyle w:val="a"/>
        <w:tblW w:w="15120" w:type="dxa"/>
        <w:tblLayout w:type="fixed"/>
        <w:tblLook w:val="0000" w:firstRow="0" w:lastRow="0" w:firstColumn="0" w:lastColumn="0" w:noHBand="0" w:noVBand="0"/>
      </w:tblPr>
      <w:tblGrid>
        <w:gridCol w:w="7740"/>
        <w:gridCol w:w="3450"/>
        <w:gridCol w:w="3930"/>
      </w:tblGrid>
      <w:tr w:rsidR="00A40D07">
        <w:tc>
          <w:tcPr>
            <w:tcW w:w="77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8B0" w:rsidP="00FA6A94">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Course Title:  </w:t>
            </w:r>
            <w:r w:rsidR="00F85920">
              <w:rPr>
                <w:rFonts w:ascii="Calibri" w:eastAsia="Calibri" w:hAnsi="Calibri" w:cs="Calibri"/>
                <w:b/>
                <w:sz w:val="24"/>
                <w:szCs w:val="24"/>
              </w:rPr>
              <w:t>6-8</w:t>
            </w:r>
            <w:r w:rsidR="00FA6A94" w:rsidRPr="00FA6A94">
              <w:rPr>
                <w:rFonts w:ascii="Calibri" w:eastAsia="Calibri" w:hAnsi="Calibri" w:cs="Calibri"/>
                <w:b/>
                <w:sz w:val="24"/>
                <w:szCs w:val="24"/>
                <w:vertAlign w:val="superscript"/>
              </w:rPr>
              <w:t>th</w:t>
            </w:r>
            <w:r w:rsidR="00FA6A94">
              <w:rPr>
                <w:rFonts w:ascii="Calibri" w:eastAsia="Calibri" w:hAnsi="Calibri" w:cs="Calibri"/>
                <w:b/>
                <w:sz w:val="24"/>
                <w:szCs w:val="24"/>
              </w:rPr>
              <w:t xml:space="preserve"> Grade Choir</w:t>
            </w:r>
          </w:p>
        </w:tc>
        <w:tc>
          <w:tcPr>
            <w:tcW w:w="345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B604DA">
            <w:pPr>
              <w:pBdr>
                <w:top w:val="nil"/>
                <w:left w:val="nil"/>
                <w:bottom w:val="nil"/>
                <w:right w:val="nil"/>
                <w:between w:val="nil"/>
              </w:pBdr>
              <w:spacing w:before="270" w:line="240" w:lineRule="auto"/>
              <w:ind w:left="90" w:hanging="90"/>
              <w:jc w:val="center"/>
            </w:pPr>
            <w:r>
              <w:t>Mr. Conley</w:t>
            </w:r>
          </w:p>
        </w:tc>
        <w:tc>
          <w:tcPr>
            <w:tcW w:w="393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rsidR="00A40D07" w:rsidRDefault="00862502" w:rsidP="006114DD">
            <w:pPr>
              <w:pBdr>
                <w:top w:val="nil"/>
                <w:left w:val="nil"/>
                <w:bottom w:val="nil"/>
                <w:right w:val="nil"/>
                <w:between w:val="nil"/>
              </w:pBdr>
              <w:spacing w:before="270" w:line="240" w:lineRule="auto"/>
              <w:ind w:left="90" w:hanging="90"/>
            </w:pPr>
            <w:r>
              <w:rPr>
                <w:rFonts w:ascii="Calibri" w:eastAsia="Calibri" w:hAnsi="Calibri" w:cs="Calibri"/>
                <w:b/>
                <w:sz w:val="24"/>
                <w:szCs w:val="24"/>
              </w:rPr>
              <w:t xml:space="preserve">Academic Year: </w:t>
            </w:r>
            <w:r w:rsidR="006114DD">
              <w:rPr>
                <w:rFonts w:ascii="Calibri" w:eastAsia="Calibri" w:hAnsi="Calibri" w:cs="Calibri"/>
                <w:sz w:val="24"/>
                <w:szCs w:val="24"/>
              </w:rPr>
              <w:t>2022-2023</w:t>
            </w:r>
          </w:p>
        </w:tc>
      </w:tr>
    </w:tbl>
    <w:p w:rsidR="00A40D07" w:rsidRDefault="00FA6A94">
      <w:pPr>
        <w:pBdr>
          <w:top w:val="nil"/>
          <w:left w:val="nil"/>
          <w:bottom w:val="nil"/>
          <w:right w:val="nil"/>
          <w:between w:val="nil"/>
        </w:pBdr>
        <w:spacing w:before="270" w:line="240" w:lineRule="auto"/>
        <w:ind w:left="90" w:hanging="90"/>
      </w:pPr>
      <w:r>
        <w:rPr>
          <w:rFonts w:ascii="Calibri" w:eastAsia="Calibri" w:hAnsi="Calibri" w:cs="Calibri"/>
          <w:b/>
          <w:sz w:val="24"/>
          <w:szCs w:val="24"/>
        </w:rPr>
        <w:t>Yearly Objectives</w:t>
      </w:r>
      <w:r w:rsidR="00862502">
        <w:rPr>
          <w:rFonts w:ascii="Calibri" w:eastAsia="Calibri" w:hAnsi="Calibri" w:cs="Calibri"/>
          <w:b/>
          <w:sz w:val="24"/>
          <w:szCs w:val="24"/>
        </w:rPr>
        <w:t xml:space="preserve">: </w:t>
      </w:r>
    </w:p>
    <w:tbl>
      <w:tblPr>
        <w:tblStyle w:val="a0"/>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15120" w:type="dxa"/>
            <w:gridSpan w:val="6"/>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F85920" w:rsidRDefault="00F85920">
            <w:pPr>
              <w:numPr>
                <w:ilvl w:val="0"/>
                <w:numId w:val="1"/>
              </w:numPr>
              <w:rPr>
                <w:sz w:val="16"/>
                <w:szCs w:val="16"/>
              </w:rPr>
            </w:pPr>
            <w:r>
              <w:rPr>
                <w:sz w:val="16"/>
                <w:szCs w:val="16"/>
              </w:rPr>
              <w:t xml:space="preserve">Perform a varied repertoire of music by singing, alone and with others, from rote memory and written notation. </w:t>
            </w:r>
          </w:p>
          <w:p w:rsidR="00F85920" w:rsidRDefault="00F85920">
            <w:pPr>
              <w:numPr>
                <w:ilvl w:val="0"/>
                <w:numId w:val="1"/>
              </w:numPr>
              <w:rPr>
                <w:sz w:val="16"/>
                <w:szCs w:val="16"/>
              </w:rPr>
            </w:pPr>
            <w:r>
              <w:rPr>
                <w:sz w:val="16"/>
                <w:szCs w:val="16"/>
              </w:rPr>
              <w:t xml:space="preserve">Perform a varied repertoire of music by playing instruments, alone and with others, from rote memory and written notation. </w:t>
            </w:r>
          </w:p>
          <w:p w:rsidR="00F85920" w:rsidRDefault="00E91D50">
            <w:pPr>
              <w:numPr>
                <w:ilvl w:val="0"/>
                <w:numId w:val="1"/>
              </w:numPr>
              <w:rPr>
                <w:sz w:val="16"/>
                <w:szCs w:val="16"/>
              </w:rPr>
            </w:pPr>
            <w:r>
              <w:rPr>
                <w:sz w:val="16"/>
                <w:szCs w:val="16"/>
              </w:rPr>
              <w:t xml:space="preserve">Create a varied repertoire of music by improvising melodies, variations and accompaniments. </w:t>
            </w:r>
          </w:p>
          <w:p w:rsidR="00E91D50" w:rsidRDefault="00E91D50">
            <w:pPr>
              <w:numPr>
                <w:ilvl w:val="0"/>
                <w:numId w:val="1"/>
              </w:numPr>
              <w:rPr>
                <w:sz w:val="16"/>
                <w:szCs w:val="16"/>
              </w:rPr>
            </w:pPr>
            <w:r>
              <w:rPr>
                <w:sz w:val="16"/>
                <w:szCs w:val="16"/>
              </w:rPr>
              <w:t xml:space="preserve">Create a varied repertoire of music by representing </w:t>
            </w:r>
            <w:proofErr w:type="spellStart"/>
            <w:r>
              <w:rPr>
                <w:sz w:val="16"/>
                <w:szCs w:val="16"/>
              </w:rPr>
              <w:t>audiated</w:t>
            </w:r>
            <w:proofErr w:type="spellEnd"/>
            <w:r>
              <w:rPr>
                <w:sz w:val="16"/>
                <w:szCs w:val="16"/>
              </w:rPr>
              <w:t xml:space="preserve"> and aurally perceived music. </w:t>
            </w:r>
          </w:p>
          <w:p w:rsidR="00E532C5" w:rsidRDefault="00E532C5">
            <w:pPr>
              <w:numPr>
                <w:ilvl w:val="0"/>
                <w:numId w:val="1"/>
              </w:numPr>
              <w:rPr>
                <w:sz w:val="16"/>
                <w:szCs w:val="16"/>
              </w:rPr>
            </w:pPr>
            <w:r>
              <w:rPr>
                <w:sz w:val="16"/>
                <w:szCs w:val="16"/>
              </w:rPr>
              <w:t>Create a varied repertoire of music by composing and arranging music with both traditional and non-traditional notation.</w:t>
            </w:r>
          </w:p>
        </w:tc>
      </w:tr>
      <w:tr w:rsidR="00A40D07">
        <w:tc>
          <w:tcPr>
            <w:tcW w:w="252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Unit/Time Frame</w:t>
            </w:r>
          </w:p>
        </w:tc>
        <w:tc>
          <w:tcPr>
            <w:tcW w:w="180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line="240" w:lineRule="auto"/>
              <w:ind w:left="90" w:hanging="90"/>
              <w:jc w:val="center"/>
              <w:rPr>
                <w:sz w:val="20"/>
                <w:szCs w:val="20"/>
                <w:highlight w:val="red"/>
              </w:rPr>
            </w:pPr>
            <w:r>
              <w:rPr>
                <w:sz w:val="20"/>
                <w:szCs w:val="20"/>
              </w:rPr>
              <w:t>Standards</w:t>
            </w:r>
          </w:p>
        </w:tc>
        <w:tc>
          <w:tcPr>
            <w:tcW w:w="288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Content</w:t>
            </w:r>
          </w:p>
        </w:tc>
        <w:tc>
          <w:tcPr>
            <w:tcW w:w="396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Skills</w:t>
            </w:r>
          </w:p>
        </w:tc>
        <w:tc>
          <w:tcPr>
            <w:tcW w:w="189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Assessment</w:t>
            </w:r>
          </w:p>
        </w:tc>
        <w:tc>
          <w:tcPr>
            <w:tcW w:w="2070" w:type="dxa"/>
            <w:tcBorders>
              <w:top w:val="single" w:sz="8" w:space="0" w:color="000000"/>
              <w:left w:val="single" w:sz="8" w:space="0" w:color="000000"/>
              <w:bottom w:val="single" w:sz="8" w:space="0" w:color="000000"/>
              <w:right w:val="single" w:sz="8" w:space="0" w:color="000000"/>
            </w:tcBorders>
            <w:shd w:val="clear" w:color="auto" w:fill="CCCCCC"/>
          </w:tcPr>
          <w:p w:rsidR="00A40D07" w:rsidRDefault="00862502">
            <w:pPr>
              <w:pBdr>
                <w:top w:val="nil"/>
                <w:left w:val="nil"/>
                <w:bottom w:val="nil"/>
                <w:right w:val="nil"/>
                <w:between w:val="nil"/>
              </w:pBdr>
              <w:spacing w:before="270" w:line="240" w:lineRule="auto"/>
              <w:ind w:left="90" w:hanging="90"/>
              <w:jc w:val="center"/>
              <w:rPr>
                <w:sz w:val="20"/>
                <w:szCs w:val="20"/>
              </w:rPr>
            </w:pPr>
            <w:r>
              <w:rPr>
                <w:sz w:val="20"/>
                <w:szCs w:val="20"/>
              </w:rPr>
              <w:t>Resources</w:t>
            </w:r>
          </w:p>
        </w:tc>
      </w:tr>
    </w:tbl>
    <w:p w:rsidR="00A40D07" w:rsidRDefault="00A40D07">
      <w:pPr>
        <w:widowControl w:val="0"/>
        <w:pBdr>
          <w:top w:val="nil"/>
          <w:left w:val="nil"/>
          <w:bottom w:val="nil"/>
          <w:right w:val="nil"/>
          <w:between w:val="nil"/>
        </w:pBdr>
      </w:pPr>
    </w:p>
    <w:tbl>
      <w:tblPr>
        <w:tblStyle w:val="a1"/>
        <w:tblW w:w="15120" w:type="dxa"/>
        <w:tblLayout w:type="fixed"/>
        <w:tblLook w:val="0000" w:firstRow="0" w:lastRow="0" w:firstColumn="0" w:lastColumn="0" w:noHBand="0" w:noVBand="0"/>
      </w:tblPr>
      <w:tblGrid>
        <w:gridCol w:w="2520"/>
        <w:gridCol w:w="1800"/>
        <w:gridCol w:w="2880"/>
        <w:gridCol w:w="3960"/>
        <w:gridCol w:w="1890"/>
        <w:gridCol w:w="2070"/>
      </w:tblGrid>
      <w:tr w:rsidR="00A40D07">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Pr="00F85920" w:rsidRDefault="00E91D50">
            <w:pPr>
              <w:ind w:left="90"/>
              <w:rPr>
                <w:b/>
                <w:sz w:val="20"/>
                <w:szCs w:val="20"/>
              </w:rPr>
            </w:pPr>
            <w:r>
              <w:rPr>
                <w:b/>
                <w:sz w:val="20"/>
                <w:szCs w:val="20"/>
              </w:rPr>
              <w:t>All year long</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0D07" w:rsidRPr="00E91D50" w:rsidRDefault="0019480A">
            <w:pPr>
              <w:pBdr>
                <w:top w:val="nil"/>
                <w:left w:val="nil"/>
                <w:bottom w:val="nil"/>
                <w:right w:val="nil"/>
                <w:between w:val="nil"/>
              </w:pBdr>
              <w:ind w:left="90" w:hanging="90"/>
              <w:rPr>
                <w:sz w:val="20"/>
                <w:szCs w:val="20"/>
              </w:rPr>
            </w:pPr>
            <w:r>
              <w:rPr>
                <w:sz w:val="20"/>
                <w:szCs w:val="20"/>
              </w:rPr>
              <w:t>1-5</w:t>
            </w: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rPr>
                <w:sz w:val="16"/>
                <w:szCs w:val="16"/>
              </w:rPr>
            </w:pPr>
          </w:p>
          <w:p w:rsidR="00A40D07" w:rsidRDefault="00A40D07">
            <w:pPr>
              <w:pBdr>
                <w:top w:val="nil"/>
                <w:left w:val="nil"/>
                <w:bottom w:val="nil"/>
                <w:right w:val="nil"/>
                <w:between w:val="nil"/>
              </w:pBdr>
              <w:ind w:left="90" w:hanging="90"/>
            </w:pPr>
          </w:p>
          <w:p w:rsidR="00A40D07" w:rsidRDefault="00A40D07">
            <w:pPr>
              <w:pBdr>
                <w:top w:val="nil"/>
                <w:left w:val="nil"/>
                <w:bottom w:val="nil"/>
                <w:right w:val="nil"/>
                <w:between w:val="nil"/>
              </w:pBdr>
              <w:spacing w:line="240" w:lineRule="auto"/>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658B" w:rsidRDefault="00E8658B" w:rsidP="0019480A">
            <w:pPr>
              <w:pBdr>
                <w:top w:val="nil"/>
                <w:left w:val="nil"/>
                <w:bottom w:val="nil"/>
                <w:right w:val="nil"/>
                <w:between w:val="nil"/>
              </w:pBdr>
              <w:rPr>
                <w:sz w:val="20"/>
                <w:szCs w:val="20"/>
              </w:rPr>
            </w:pPr>
            <w:r>
              <w:rPr>
                <w:sz w:val="20"/>
                <w:szCs w:val="20"/>
              </w:rPr>
              <w:t xml:space="preserve">-Sing accurate pitches and rhythms, as modeled </w:t>
            </w:r>
            <w:r w:rsidR="00D17078">
              <w:rPr>
                <w:sz w:val="20"/>
                <w:szCs w:val="20"/>
              </w:rPr>
              <w:t xml:space="preserve">and/or visually notated with appropriate intonation, </w:t>
            </w:r>
            <w:proofErr w:type="gramStart"/>
            <w:r w:rsidR="00D17078">
              <w:rPr>
                <w:sz w:val="20"/>
                <w:szCs w:val="20"/>
              </w:rPr>
              <w:t>breath</w:t>
            </w:r>
            <w:proofErr w:type="gramEnd"/>
            <w:r w:rsidR="00D17078">
              <w:rPr>
                <w:sz w:val="20"/>
                <w:szCs w:val="20"/>
              </w:rPr>
              <w:t xml:space="preserve"> control, diction, and tone quality throughout one’</w:t>
            </w:r>
            <w:r w:rsidR="0019480A">
              <w:rPr>
                <w:sz w:val="20"/>
                <w:szCs w:val="20"/>
              </w:rPr>
              <w:t>s singing range (1</w:t>
            </w:r>
            <w:r w:rsidR="00D17078">
              <w:rPr>
                <w:sz w:val="20"/>
                <w:szCs w:val="20"/>
              </w:rPr>
              <w:t xml:space="preserve">). </w:t>
            </w:r>
          </w:p>
          <w:p w:rsidR="00D17078" w:rsidRDefault="00D17078" w:rsidP="00E91D50">
            <w:pPr>
              <w:pBdr>
                <w:top w:val="nil"/>
                <w:left w:val="nil"/>
                <w:bottom w:val="nil"/>
                <w:right w:val="nil"/>
                <w:between w:val="nil"/>
              </w:pBdr>
              <w:ind w:left="90" w:hanging="90"/>
              <w:rPr>
                <w:sz w:val="20"/>
                <w:szCs w:val="20"/>
              </w:rPr>
            </w:pPr>
            <w:r>
              <w:rPr>
                <w:sz w:val="20"/>
                <w:szCs w:val="20"/>
              </w:rPr>
              <w:t>-Sing with expressive qualities and technical accuracy, as modeled and/or visually notated and portray appropr</w:t>
            </w:r>
            <w:r w:rsidR="0019480A">
              <w:rPr>
                <w:sz w:val="20"/>
                <w:szCs w:val="20"/>
              </w:rPr>
              <w:t>iate style (1</w:t>
            </w:r>
            <w:r>
              <w:rPr>
                <w:sz w:val="20"/>
                <w:szCs w:val="20"/>
              </w:rPr>
              <w:t xml:space="preserve">). </w:t>
            </w:r>
          </w:p>
          <w:p w:rsidR="00D17078" w:rsidRDefault="00D17078" w:rsidP="00E91D50">
            <w:pPr>
              <w:pBdr>
                <w:top w:val="nil"/>
                <w:left w:val="nil"/>
                <w:bottom w:val="nil"/>
                <w:right w:val="nil"/>
                <w:between w:val="nil"/>
              </w:pBdr>
              <w:ind w:left="90" w:hanging="90"/>
              <w:rPr>
                <w:sz w:val="20"/>
                <w:szCs w:val="20"/>
              </w:rPr>
            </w:pPr>
            <w:r>
              <w:rPr>
                <w:sz w:val="20"/>
                <w:szCs w:val="20"/>
              </w:rPr>
              <w:t xml:space="preserve">-Sing tonal </w:t>
            </w:r>
            <w:proofErr w:type="spellStart"/>
            <w:r>
              <w:rPr>
                <w:sz w:val="20"/>
                <w:szCs w:val="20"/>
              </w:rPr>
              <w:t>ostinati</w:t>
            </w:r>
            <w:proofErr w:type="spellEnd"/>
            <w:r>
              <w:rPr>
                <w:sz w:val="20"/>
                <w:szCs w:val="20"/>
              </w:rPr>
              <w:t>, canon, counter melodies, drones or descants, as modeled and/or visually notated, to create harmon</w:t>
            </w:r>
            <w:r w:rsidR="0019480A">
              <w:rPr>
                <w:sz w:val="20"/>
                <w:szCs w:val="20"/>
              </w:rPr>
              <w:t>y and sing in two/three parts (1</w:t>
            </w:r>
            <w:r>
              <w:rPr>
                <w:sz w:val="20"/>
                <w:szCs w:val="20"/>
              </w:rPr>
              <w:t>).</w:t>
            </w:r>
          </w:p>
          <w:p w:rsidR="00D17078" w:rsidRDefault="00D17078" w:rsidP="00E91D50">
            <w:pPr>
              <w:pBdr>
                <w:top w:val="nil"/>
                <w:left w:val="nil"/>
                <w:bottom w:val="nil"/>
                <w:right w:val="nil"/>
                <w:between w:val="nil"/>
              </w:pBdr>
              <w:ind w:left="90" w:hanging="90"/>
              <w:rPr>
                <w:sz w:val="20"/>
                <w:szCs w:val="20"/>
              </w:rPr>
            </w:pPr>
            <w:r>
              <w:rPr>
                <w:sz w:val="20"/>
                <w:szCs w:val="20"/>
              </w:rPr>
              <w:t xml:space="preserve">-Maintain pitch and rhythmic accuracy, tone quality, tonal center, a steady beat, and appropriate style while </w:t>
            </w:r>
            <w:r>
              <w:rPr>
                <w:sz w:val="20"/>
                <w:szCs w:val="20"/>
              </w:rPr>
              <w:lastRenderedPageBreak/>
              <w:t>singing both with accompaniment and a cappella to portray the composer’</w:t>
            </w:r>
            <w:r w:rsidR="0019480A">
              <w:rPr>
                <w:sz w:val="20"/>
                <w:szCs w:val="20"/>
              </w:rPr>
              <w:t>s intent (1</w:t>
            </w:r>
            <w:r>
              <w:rPr>
                <w:sz w:val="20"/>
                <w:szCs w:val="20"/>
              </w:rPr>
              <w:t xml:space="preserve">). </w:t>
            </w:r>
          </w:p>
          <w:p w:rsidR="00D17078" w:rsidRDefault="00D17078" w:rsidP="00E91D50">
            <w:pPr>
              <w:pBdr>
                <w:top w:val="nil"/>
                <w:left w:val="nil"/>
                <w:bottom w:val="nil"/>
                <w:right w:val="nil"/>
                <w:between w:val="nil"/>
              </w:pBdr>
              <w:ind w:left="90" w:hanging="90"/>
              <w:rPr>
                <w:sz w:val="20"/>
                <w:szCs w:val="20"/>
              </w:rPr>
            </w:pPr>
            <w:r>
              <w:rPr>
                <w:sz w:val="20"/>
                <w:szCs w:val="20"/>
              </w:rPr>
              <w:t>-Play accurate pitches and rhythms, as modeled and/or visually notated in tune with a steady beat, good tone quality, and appropriate technique throughout the k</w:t>
            </w:r>
            <w:r w:rsidR="0019480A">
              <w:rPr>
                <w:sz w:val="20"/>
                <w:szCs w:val="20"/>
              </w:rPr>
              <w:t>nown range of the instruments (2</w:t>
            </w:r>
            <w:r>
              <w:rPr>
                <w:sz w:val="20"/>
                <w:szCs w:val="20"/>
              </w:rPr>
              <w:t>).</w:t>
            </w:r>
          </w:p>
          <w:p w:rsidR="00D17078" w:rsidRDefault="00D17078" w:rsidP="00E91D50">
            <w:pPr>
              <w:pBdr>
                <w:top w:val="nil"/>
                <w:left w:val="nil"/>
                <w:bottom w:val="nil"/>
                <w:right w:val="nil"/>
                <w:between w:val="nil"/>
              </w:pBdr>
              <w:ind w:left="90" w:hanging="90"/>
              <w:rPr>
                <w:sz w:val="20"/>
                <w:szCs w:val="20"/>
              </w:rPr>
            </w:pPr>
            <w:r>
              <w:rPr>
                <w:sz w:val="20"/>
                <w:szCs w:val="20"/>
              </w:rPr>
              <w:t xml:space="preserve">-Play </w:t>
            </w:r>
            <w:proofErr w:type="spellStart"/>
            <w:r>
              <w:rPr>
                <w:sz w:val="20"/>
                <w:szCs w:val="20"/>
              </w:rPr>
              <w:t>unpicthed</w:t>
            </w:r>
            <w:proofErr w:type="spellEnd"/>
            <w:r>
              <w:rPr>
                <w:sz w:val="20"/>
                <w:szCs w:val="20"/>
              </w:rPr>
              <w:t xml:space="preserve">, melodic, and harmonic instruments with expression and technical accuracy, as modeled and/or visually notated, </w:t>
            </w:r>
            <w:r w:rsidR="0019480A">
              <w:rPr>
                <w:sz w:val="20"/>
                <w:szCs w:val="20"/>
              </w:rPr>
              <w:t>and portray appropriate style (2</w:t>
            </w:r>
            <w:r>
              <w:rPr>
                <w:sz w:val="20"/>
                <w:szCs w:val="20"/>
              </w:rPr>
              <w:t>).</w:t>
            </w:r>
          </w:p>
          <w:p w:rsidR="00D17078" w:rsidRDefault="00D17078" w:rsidP="00E91D50">
            <w:pPr>
              <w:pBdr>
                <w:top w:val="nil"/>
                <w:left w:val="nil"/>
                <w:bottom w:val="nil"/>
                <w:right w:val="nil"/>
                <w:between w:val="nil"/>
              </w:pBdr>
              <w:ind w:left="90" w:hanging="90"/>
              <w:rPr>
                <w:sz w:val="20"/>
                <w:szCs w:val="20"/>
              </w:rPr>
            </w:pPr>
            <w:r>
              <w:rPr>
                <w:sz w:val="20"/>
                <w:szCs w:val="20"/>
              </w:rPr>
              <w:t>-</w:t>
            </w:r>
            <w:r w:rsidR="00E12154">
              <w:rPr>
                <w:sz w:val="20"/>
                <w:szCs w:val="20"/>
              </w:rPr>
              <w:t>Play both rhythmic and tonal ostinato, canon, counter melodies, drones, and descants, as modeled and/or visually notated, to create harmony and play instrume</w:t>
            </w:r>
            <w:r w:rsidR="0019480A">
              <w:rPr>
                <w:sz w:val="20"/>
                <w:szCs w:val="20"/>
              </w:rPr>
              <w:t>nts in two and/or three parts (2</w:t>
            </w:r>
            <w:r w:rsidR="00E12154">
              <w:rPr>
                <w:sz w:val="20"/>
                <w:szCs w:val="20"/>
              </w:rPr>
              <w:t>).</w:t>
            </w:r>
          </w:p>
          <w:p w:rsidR="00E12154" w:rsidRDefault="00E12154" w:rsidP="00E91D50">
            <w:pPr>
              <w:pBdr>
                <w:top w:val="nil"/>
                <w:left w:val="nil"/>
                <w:bottom w:val="nil"/>
                <w:right w:val="nil"/>
                <w:between w:val="nil"/>
              </w:pBdr>
              <w:ind w:left="90" w:hanging="90"/>
              <w:rPr>
                <w:sz w:val="20"/>
                <w:szCs w:val="20"/>
              </w:rPr>
            </w:pPr>
            <w:r>
              <w:rPr>
                <w:sz w:val="20"/>
                <w:szCs w:val="20"/>
              </w:rPr>
              <w:t>-Maintain pitch and rhythm accuracy, tone quality, tonal center, a steady beat, appropriate technique, and appropriate style while playing unpitched melodic, and harmonic instruments to portray the composer’</w:t>
            </w:r>
            <w:r w:rsidR="0019480A">
              <w:rPr>
                <w:sz w:val="20"/>
                <w:szCs w:val="20"/>
              </w:rPr>
              <w:t>s intent (2</w:t>
            </w:r>
            <w:r>
              <w:rPr>
                <w:sz w:val="20"/>
                <w:szCs w:val="20"/>
              </w:rPr>
              <w:t xml:space="preserve">). </w:t>
            </w:r>
          </w:p>
          <w:p w:rsidR="00E12154" w:rsidRDefault="00E12154" w:rsidP="00E91D50">
            <w:pPr>
              <w:pBdr>
                <w:top w:val="nil"/>
                <w:left w:val="nil"/>
                <w:bottom w:val="nil"/>
                <w:right w:val="nil"/>
                <w:between w:val="nil"/>
              </w:pBdr>
              <w:ind w:left="90" w:hanging="90"/>
              <w:rPr>
                <w:sz w:val="20"/>
                <w:szCs w:val="20"/>
              </w:rPr>
            </w:pPr>
            <w:r>
              <w:rPr>
                <w:sz w:val="20"/>
                <w:szCs w:val="20"/>
              </w:rPr>
              <w:t xml:space="preserve">-Improvise short, unaccompanied rhythms, and melodies with consistent </w:t>
            </w:r>
            <w:r w:rsidR="0019480A">
              <w:rPr>
                <w:sz w:val="20"/>
                <w:szCs w:val="20"/>
              </w:rPr>
              <w:lastRenderedPageBreak/>
              <w:t>style, meter, and/or tonality (3</w:t>
            </w:r>
            <w:r>
              <w:rPr>
                <w:sz w:val="20"/>
                <w:szCs w:val="20"/>
              </w:rPr>
              <w:t>).</w:t>
            </w:r>
          </w:p>
          <w:p w:rsidR="00E12154" w:rsidRDefault="00E12154" w:rsidP="00E91D50">
            <w:pPr>
              <w:pBdr>
                <w:top w:val="nil"/>
                <w:left w:val="nil"/>
                <w:bottom w:val="nil"/>
                <w:right w:val="nil"/>
                <w:between w:val="nil"/>
              </w:pBdr>
              <w:ind w:left="90" w:hanging="90"/>
              <w:rPr>
                <w:sz w:val="20"/>
                <w:szCs w:val="20"/>
              </w:rPr>
            </w:pPr>
            <w:r>
              <w:rPr>
                <w:sz w:val="20"/>
                <w:szCs w:val="20"/>
              </w:rPr>
              <w:t>-Improvise rhythmic and melodic embellishments and variations using a pe</w:t>
            </w:r>
            <w:r w:rsidR="0019480A">
              <w:rPr>
                <w:sz w:val="20"/>
                <w:szCs w:val="20"/>
              </w:rPr>
              <w:t>ntatonic scale and major keys (3</w:t>
            </w:r>
            <w:r>
              <w:rPr>
                <w:sz w:val="20"/>
                <w:szCs w:val="20"/>
              </w:rPr>
              <w:t xml:space="preserve">). </w:t>
            </w:r>
          </w:p>
          <w:p w:rsidR="00E532C5" w:rsidRDefault="00E12154" w:rsidP="00E91D50">
            <w:pPr>
              <w:pBdr>
                <w:top w:val="nil"/>
                <w:left w:val="nil"/>
                <w:bottom w:val="nil"/>
                <w:right w:val="nil"/>
                <w:between w:val="nil"/>
              </w:pBdr>
              <w:ind w:left="90" w:hanging="90"/>
              <w:rPr>
                <w:sz w:val="20"/>
                <w:szCs w:val="20"/>
              </w:rPr>
            </w:pPr>
            <w:r>
              <w:rPr>
                <w:sz w:val="20"/>
                <w:szCs w:val="20"/>
              </w:rPr>
              <w:t>-Recognize important pitches within a melody and improvise s</w:t>
            </w:r>
            <w:r w:rsidR="0019480A">
              <w:rPr>
                <w:sz w:val="20"/>
                <w:szCs w:val="20"/>
              </w:rPr>
              <w:t>imple harmonic accompaniments (3</w:t>
            </w:r>
            <w:r>
              <w:rPr>
                <w:sz w:val="20"/>
                <w:szCs w:val="20"/>
              </w:rPr>
              <w:t xml:space="preserve">). </w:t>
            </w:r>
          </w:p>
          <w:p w:rsidR="00E532C5" w:rsidRDefault="00E532C5" w:rsidP="00E91D50">
            <w:pPr>
              <w:pBdr>
                <w:top w:val="nil"/>
                <w:left w:val="nil"/>
                <w:bottom w:val="nil"/>
                <w:right w:val="nil"/>
                <w:between w:val="nil"/>
              </w:pBdr>
              <w:ind w:left="90" w:hanging="90"/>
              <w:rPr>
                <w:sz w:val="20"/>
                <w:szCs w:val="20"/>
              </w:rPr>
            </w:pPr>
            <w:r>
              <w:rPr>
                <w:sz w:val="20"/>
                <w:szCs w:val="20"/>
              </w:rPr>
              <w:t>-Use movement, gesture, traditional, and or/non-traditional music notation to demonstrate pitch and rhythm patterns, motifs, and short melodies that are aural</w:t>
            </w:r>
            <w:r w:rsidR="0019480A">
              <w:rPr>
                <w:sz w:val="20"/>
                <w:szCs w:val="20"/>
              </w:rPr>
              <w:t xml:space="preserve">ly perceived and/or </w:t>
            </w:r>
            <w:proofErr w:type="spellStart"/>
            <w:r w:rsidR="0019480A">
              <w:rPr>
                <w:sz w:val="20"/>
                <w:szCs w:val="20"/>
              </w:rPr>
              <w:t>audiated</w:t>
            </w:r>
            <w:proofErr w:type="spellEnd"/>
            <w:r w:rsidR="0019480A">
              <w:rPr>
                <w:sz w:val="20"/>
                <w:szCs w:val="20"/>
              </w:rPr>
              <w:t xml:space="preserve"> (4</w:t>
            </w:r>
            <w:r>
              <w:rPr>
                <w:sz w:val="20"/>
                <w:szCs w:val="20"/>
              </w:rPr>
              <w:t>).</w:t>
            </w:r>
          </w:p>
          <w:p w:rsidR="00E532C5" w:rsidRDefault="00E532C5" w:rsidP="00E91D50">
            <w:pPr>
              <w:pBdr>
                <w:top w:val="nil"/>
                <w:left w:val="nil"/>
                <w:bottom w:val="nil"/>
                <w:right w:val="nil"/>
                <w:between w:val="nil"/>
              </w:pBdr>
              <w:ind w:left="90" w:hanging="90"/>
              <w:rPr>
                <w:sz w:val="20"/>
                <w:szCs w:val="20"/>
              </w:rPr>
            </w:pPr>
            <w:r>
              <w:rPr>
                <w:sz w:val="20"/>
                <w:szCs w:val="20"/>
              </w:rPr>
              <w:t>-Arrange simple pieces for voices and instruments using performing forces and expressive qualities other than those originally utilized in the piece in ways that preserve the expressive effect of</w:t>
            </w:r>
            <w:r w:rsidR="0019480A">
              <w:rPr>
                <w:sz w:val="20"/>
                <w:szCs w:val="20"/>
              </w:rPr>
              <w:t xml:space="preserve"> the music (5</w:t>
            </w:r>
            <w:r>
              <w:rPr>
                <w:sz w:val="20"/>
                <w:szCs w:val="20"/>
              </w:rPr>
              <w:t>).</w:t>
            </w:r>
          </w:p>
          <w:p w:rsidR="00E532C5" w:rsidRDefault="00E532C5" w:rsidP="00E91D50">
            <w:pPr>
              <w:pBdr>
                <w:top w:val="nil"/>
                <w:left w:val="nil"/>
                <w:bottom w:val="nil"/>
                <w:right w:val="nil"/>
                <w:between w:val="nil"/>
              </w:pBdr>
              <w:ind w:left="90" w:hanging="90"/>
              <w:rPr>
                <w:sz w:val="20"/>
                <w:szCs w:val="20"/>
              </w:rPr>
            </w:pPr>
            <w:r>
              <w:rPr>
                <w:sz w:val="20"/>
                <w:szCs w:val="20"/>
              </w:rPr>
              <w:t>-Utilize both traditional and/or non-traditional notation to compose short pieces within specified guidelines and demonstrate one’s knowledge of the elements of music and how they might be used to create unity or variety, tension and release, and/or balance</w:t>
            </w:r>
            <w:r w:rsidR="0019480A">
              <w:rPr>
                <w:sz w:val="20"/>
                <w:szCs w:val="20"/>
              </w:rPr>
              <w:t xml:space="preserve"> (5</w:t>
            </w:r>
            <w:r>
              <w:rPr>
                <w:sz w:val="20"/>
                <w:szCs w:val="20"/>
              </w:rPr>
              <w:t xml:space="preserve">). </w:t>
            </w:r>
          </w:p>
          <w:p w:rsidR="00E532C5" w:rsidRDefault="00E532C5" w:rsidP="00E91D50">
            <w:pPr>
              <w:pBdr>
                <w:top w:val="nil"/>
                <w:left w:val="nil"/>
                <w:bottom w:val="nil"/>
                <w:right w:val="nil"/>
                <w:between w:val="nil"/>
              </w:pBdr>
              <w:ind w:left="90" w:hanging="90"/>
              <w:rPr>
                <w:sz w:val="20"/>
                <w:szCs w:val="20"/>
              </w:rPr>
            </w:pPr>
            <w:r>
              <w:rPr>
                <w:sz w:val="20"/>
                <w:szCs w:val="20"/>
              </w:rPr>
              <w:t>-Explore and utilize a variety of traditional and/or non-</w:t>
            </w:r>
            <w:r>
              <w:rPr>
                <w:sz w:val="20"/>
                <w:szCs w:val="20"/>
              </w:rPr>
              <w:lastRenderedPageBreak/>
              <w:t>traditional sound sources and electronic media and technology when c</w:t>
            </w:r>
            <w:r w:rsidR="0019480A">
              <w:rPr>
                <w:sz w:val="20"/>
                <w:szCs w:val="20"/>
              </w:rPr>
              <w:t>omposing and arranging music (5</w:t>
            </w:r>
            <w:r>
              <w:rPr>
                <w:sz w:val="20"/>
                <w:szCs w:val="20"/>
              </w:rPr>
              <w:t xml:space="preserve">).  </w:t>
            </w:r>
          </w:p>
          <w:p w:rsidR="00E12154" w:rsidRPr="00F85920" w:rsidRDefault="00E12154" w:rsidP="00E91D50">
            <w:pPr>
              <w:pBdr>
                <w:top w:val="nil"/>
                <w:left w:val="nil"/>
                <w:bottom w:val="nil"/>
                <w:right w:val="nil"/>
                <w:between w:val="nil"/>
              </w:pBdr>
              <w:ind w:left="90" w:hanging="90"/>
              <w:rPr>
                <w:sz w:val="20"/>
                <w:szCs w:val="20"/>
              </w:rPr>
            </w:pPr>
            <w:r>
              <w:rPr>
                <w:sz w:val="20"/>
                <w:szCs w:val="20"/>
              </w:rPr>
              <w:t xml:space="preserve"> </w:t>
            </w:r>
          </w:p>
          <w:p w:rsidR="00A40D07" w:rsidRDefault="00A40D07" w:rsidP="004123F8">
            <w:pPr>
              <w:pBdr>
                <w:top w:val="nil"/>
                <w:left w:val="nil"/>
                <w:bottom w:val="nil"/>
                <w:right w:val="nil"/>
                <w:between w:val="nil"/>
              </w:pBdr>
              <w:ind w:left="90" w:hanging="90"/>
            </w:pP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7078" w:rsidRDefault="00D17078" w:rsidP="00F85920">
            <w:pPr>
              <w:pBdr>
                <w:top w:val="nil"/>
                <w:left w:val="nil"/>
                <w:bottom w:val="nil"/>
                <w:right w:val="nil"/>
                <w:between w:val="nil"/>
              </w:pBdr>
              <w:spacing w:line="240" w:lineRule="auto"/>
              <w:rPr>
                <w:sz w:val="20"/>
                <w:szCs w:val="20"/>
              </w:rPr>
            </w:pPr>
            <w:r>
              <w:rPr>
                <w:sz w:val="20"/>
                <w:szCs w:val="20"/>
              </w:rPr>
              <w:lastRenderedPageBreak/>
              <w:t>-Students identify and sing popular music “hooks” and compare and contrast popular music hoo</w:t>
            </w:r>
            <w:r w:rsidR="0019480A">
              <w:rPr>
                <w:sz w:val="20"/>
                <w:szCs w:val="20"/>
              </w:rPr>
              <w:t xml:space="preserve">ks to </w:t>
            </w:r>
            <w:proofErr w:type="spellStart"/>
            <w:r w:rsidR="0019480A">
              <w:rPr>
                <w:sz w:val="20"/>
                <w:szCs w:val="20"/>
              </w:rPr>
              <w:t>idee</w:t>
            </w:r>
            <w:proofErr w:type="spellEnd"/>
            <w:r w:rsidR="0019480A">
              <w:rPr>
                <w:sz w:val="20"/>
                <w:szCs w:val="20"/>
              </w:rPr>
              <w:t xml:space="preserve"> fixe and leitmotif (1</w:t>
            </w:r>
            <w:r>
              <w:rPr>
                <w:sz w:val="20"/>
                <w:szCs w:val="20"/>
              </w:rPr>
              <w:t>).</w:t>
            </w:r>
          </w:p>
          <w:p w:rsidR="00D17078" w:rsidRDefault="00D17078" w:rsidP="00F85920">
            <w:pPr>
              <w:pBdr>
                <w:top w:val="nil"/>
                <w:left w:val="nil"/>
                <w:bottom w:val="nil"/>
                <w:right w:val="nil"/>
                <w:between w:val="nil"/>
              </w:pBdr>
              <w:spacing w:line="240" w:lineRule="auto"/>
              <w:rPr>
                <w:sz w:val="20"/>
                <w:szCs w:val="20"/>
              </w:rPr>
            </w:pPr>
            <w:r>
              <w:rPr>
                <w:sz w:val="20"/>
                <w:szCs w:val="20"/>
              </w:rPr>
              <w:t>-Students sing the refrain of “Tell My Ma” focusing on technical accuracy, appropriate style, and both 2 and 4 bar phrasing (</w:t>
            </w:r>
            <w:r w:rsidR="0019480A">
              <w:rPr>
                <w:sz w:val="20"/>
                <w:szCs w:val="20"/>
              </w:rPr>
              <w:t>1</w:t>
            </w:r>
            <w:r>
              <w:rPr>
                <w:sz w:val="20"/>
                <w:szCs w:val="20"/>
              </w:rPr>
              <w:t>)</w:t>
            </w:r>
          </w:p>
          <w:p w:rsidR="00D17078" w:rsidRDefault="00D17078" w:rsidP="00F85920">
            <w:pPr>
              <w:pBdr>
                <w:top w:val="nil"/>
                <w:left w:val="nil"/>
                <w:bottom w:val="nil"/>
                <w:right w:val="nil"/>
                <w:between w:val="nil"/>
              </w:pBdr>
              <w:spacing w:line="240" w:lineRule="auto"/>
              <w:rPr>
                <w:sz w:val="20"/>
                <w:szCs w:val="20"/>
              </w:rPr>
            </w:pPr>
            <w:r>
              <w:rPr>
                <w:sz w:val="20"/>
                <w:szCs w:val="20"/>
              </w:rPr>
              <w:t xml:space="preserve">-Students listen to Pachelbel Canon, sing its notable bass line, and identify its manifestations, </w:t>
            </w:r>
            <w:proofErr w:type="gramStart"/>
            <w:r>
              <w:rPr>
                <w:sz w:val="20"/>
                <w:szCs w:val="20"/>
              </w:rPr>
              <w:t>both in part or</w:t>
            </w:r>
            <w:proofErr w:type="gramEnd"/>
            <w:r>
              <w:rPr>
                <w:sz w:val="20"/>
                <w:szCs w:val="20"/>
              </w:rPr>
              <w:t xml:space="preserve"> in its entirety, in popular music. Then sing the popular music melody with its bass line t</w:t>
            </w:r>
            <w:r w:rsidR="0019480A">
              <w:rPr>
                <w:sz w:val="20"/>
                <w:szCs w:val="20"/>
              </w:rPr>
              <w:t>o create harmony in two parts (1</w:t>
            </w:r>
            <w:r>
              <w:rPr>
                <w:sz w:val="20"/>
                <w:szCs w:val="20"/>
              </w:rPr>
              <w:t>).</w:t>
            </w:r>
          </w:p>
          <w:p w:rsidR="00D17078" w:rsidRDefault="00D17078" w:rsidP="00F85920">
            <w:pPr>
              <w:pBdr>
                <w:top w:val="nil"/>
                <w:left w:val="nil"/>
                <w:bottom w:val="nil"/>
                <w:right w:val="nil"/>
                <w:between w:val="nil"/>
              </w:pBdr>
              <w:spacing w:line="240" w:lineRule="auto"/>
              <w:rPr>
                <w:sz w:val="20"/>
                <w:szCs w:val="20"/>
              </w:rPr>
            </w:pPr>
            <w:r>
              <w:rPr>
                <w:sz w:val="20"/>
                <w:szCs w:val="20"/>
              </w:rPr>
              <w:t>-Students sing “America the Beautiful,” first with accompaniment and then a cappella, focusing on pitch and rhythm accuracy, maintaining a tonal center, and appropriate style to portray the composer’</w:t>
            </w:r>
            <w:r w:rsidR="0019480A">
              <w:rPr>
                <w:sz w:val="20"/>
                <w:szCs w:val="20"/>
              </w:rPr>
              <w:t>s intent (1</w:t>
            </w:r>
            <w:r>
              <w:rPr>
                <w:sz w:val="20"/>
                <w:szCs w:val="20"/>
              </w:rPr>
              <w:t xml:space="preserve">). </w:t>
            </w:r>
          </w:p>
          <w:p w:rsidR="00E12154" w:rsidRDefault="00E12154" w:rsidP="00F85920">
            <w:pPr>
              <w:pBdr>
                <w:top w:val="nil"/>
                <w:left w:val="nil"/>
                <w:bottom w:val="nil"/>
                <w:right w:val="nil"/>
                <w:between w:val="nil"/>
              </w:pBdr>
              <w:spacing w:line="240" w:lineRule="auto"/>
              <w:rPr>
                <w:sz w:val="20"/>
                <w:szCs w:val="20"/>
              </w:rPr>
            </w:pPr>
            <w:r>
              <w:rPr>
                <w:sz w:val="20"/>
                <w:szCs w:val="20"/>
              </w:rPr>
              <w:t>-Students echo and perform, on bucket drums or other classroom percussion instruments, rhythmic ostinato patterns to accompany the various sections</w:t>
            </w:r>
            <w:r w:rsidR="0019480A">
              <w:rPr>
                <w:sz w:val="20"/>
                <w:szCs w:val="20"/>
              </w:rPr>
              <w:t xml:space="preserve"> of a recorded piece of music (2</w:t>
            </w:r>
            <w:r>
              <w:rPr>
                <w:sz w:val="20"/>
                <w:szCs w:val="20"/>
              </w:rPr>
              <w:t xml:space="preserve">). </w:t>
            </w:r>
          </w:p>
          <w:p w:rsidR="00E12154" w:rsidRDefault="00E12154" w:rsidP="00F85920">
            <w:pPr>
              <w:pBdr>
                <w:top w:val="nil"/>
                <w:left w:val="nil"/>
                <w:bottom w:val="nil"/>
                <w:right w:val="nil"/>
                <w:between w:val="nil"/>
              </w:pBdr>
              <w:spacing w:line="240" w:lineRule="auto"/>
              <w:rPr>
                <w:sz w:val="20"/>
                <w:szCs w:val="20"/>
              </w:rPr>
            </w:pPr>
            <w:r>
              <w:rPr>
                <w:sz w:val="20"/>
                <w:szCs w:val="20"/>
              </w:rPr>
              <w:lastRenderedPageBreak/>
              <w:t>-Students learn the C, F and G7 chords on the ukulele and accompany themselves as the</w:t>
            </w:r>
            <w:r w:rsidR="0019480A">
              <w:rPr>
                <w:sz w:val="20"/>
                <w:szCs w:val="20"/>
              </w:rPr>
              <w:t>y sing various songs (2</w:t>
            </w:r>
            <w:r>
              <w:rPr>
                <w:sz w:val="20"/>
                <w:szCs w:val="20"/>
              </w:rPr>
              <w:t>).</w:t>
            </w:r>
          </w:p>
          <w:p w:rsidR="00E12154" w:rsidRDefault="00E12154" w:rsidP="00F85920">
            <w:pPr>
              <w:pBdr>
                <w:top w:val="nil"/>
                <w:left w:val="nil"/>
                <w:bottom w:val="nil"/>
                <w:right w:val="nil"/>
                <w:between w:val="nil"/>
              </w:pBdr>
              <w:spacing w:line="240" w:lineRule="auto"/>
              <w:rPr>
                <w:sz w:val="20"/>
                <w:szCs w:val="20"/>
              </w:rPr>
            </w:pPr>
            <w:r>
              <w:rPr>
                <w:sz w:val="20"/>
                <w:szCs w:val="20"/>
              </w:rPr>
              <w:t>-On Orff keyboard instruments, students play the melodies of single chord songs, and experiment by playing in canon at different intervals. Then, add a drone and/or rhythmic ostinato to create and perform arrang</w:t>
            </w:r>
            <w:r w:rsidR="0019480A">
              <w:rPr>
                <w:sz w:val="20"/>
                <w:szCs w:val="20"/>
              </w:rPr>
              <w:t>ements in two or three parts (2</w:t>
            </w:r>
            <w:r>
              <w:rPr>
                <w:sz w:val="20"/>
                <w:szCs w:val="20"/>
              </w:rPr>
              <w:t>).</w:t>
            </w:r>
          </w:p>
          <w:p w:rsidR="00E12154" w:rsidRDefault="00E12154" w:rsidP="00F85920">
            <w:pPr>
              <w:pBdr>
                <w:top w:val="nil"/>
                <w:left w:val="nil"/>
                <w:bottom w:val="nil"/>
                <w:right w:val="nil"/>
                <w:between w:val="nil"/>
              </w:pBdr>
              <w:spacing w:line="240" w:lineRule="auto"/>
              <w:rPr>
                <w:sz w:val="20"/>
                <w:szCs w:val="20"/>
              </w:rPr>
            </w:pPr>
            <w:r>
              <w:rPr>
                <w:sz w:val="20"/>
                <w:szCs w:val="20"/>
              </w:rPr>
              <w:t>-Students will learn the C, Am, F, and G7 chords on the ukulele and accompany themselv</w:t>
            </w:r>
            <w:r w:rsidR="0019480A">
              <w:rPr>
                <w:sz w:val="20"/>
                <w:szCs w:val="20"/>
              </w:rPr>
              <w:t>es as they sing various songs (2</w:t>
            </w:r>
            <w:r>
              <w:rPr>
                <w:sz w:val="20"/>
                <w:szCs w:val="20"/>
              </w:rPr>
              <w:t>).</w:t>
            </w:r>
          </w:p>
          <w:p w:rsidR="00E12154" w:rsidRDefault="00E12154" w:rsidP="00F85920">
            <w:pPr>
              <w:pBdr>
                <w:top w:val="nil"/>
                <w:left w:val="nil"/>
                <w:bottom w:val="nil"/>
                <w:right w:val="nil"/>
                <w:between w:val="nil"/>
              </w:pBdr>
              <w:spacing w:line="240" w:lineRule="auto"/>
              <w:rPr>
                <w:sz w:val="20"/>
                <w:szCs w:val="20"/>
              </w:rPr>
            </w:pPr>
            <w:r>
              <w:rPr>
                <w:sz w:val="20"/>
                <w:szCs w:val="20"/>
              </w:rPr>
              <w:t>-As the rest of the class is providing a steady beat on bucket drums and/or classroom percussion instruments/vocally, individual students take turns echoing and improvising rhythm patterns by first echoing the pattern of the previous student and then improvising a new pattern that the next student will echo, eit</w:t>
            </w:r>
            <w:r w:rsidR="0019480A">
              <w:rPr>
                <w:sz w:val="20"/>
                <w:szCs w:val="20"/>
              </w:rPr>
              <w:t>her on instruments or vocally (3</w:t>
            </w:r>
            <w:r>
              <w:rPr>
                <w:sz w:val="20"/>
                <w:szCs w:val="20"/>
              </w:rPr>
              <w:t>).</w:t>
            </w:r>
          </w:p>
          <w:p w:rsidR="00E12154" w:rsidRDefault="00E12154" w:rsidP="00F85920">
            <w:pPr>
              <w:pBdr>
                <w:top w:val="nil"/>
                <w:left w:val="nil"/>
                <w:bottom w:val="nil"/>
                <w:right w:val="nil"/>
                <w:between w:val="nil"/>
              </w:pBdr>
              <w:spacing w:line="240" w:lineRule="auto"/>
              <w:rPr>
                <w:sz w:val="20"/>
                <w:szCs w:val="20"/>
              </w:rPr>
            </w:pPr>
            <w:r>
              <w:rPr>
                <w:sz w:val="20"/>
                <w:szCs w:val="20"/>
              </w:rPr>
              <w:t>-Students each various pitch patterns sung by the teacher that only utilize the pitches of the pentatonic scale. Then, employing call and response, students improvise an “answer” to the teacher’s “question,” again only utilizing the pi</w:t>
            </w:r>
            <w:r w:rsidR="0019480A">
              <w:rPr>
                <w:sz w:val="20"/>
                <w:szCs w:val="20"/>
              </w:rPr>
              <w:t>tches of the pentatonic scale (3</w:t>
            </w:r>
            <w:r>
              <w:rPr>
                <w:sz w:val="20"/>
                <w:szCs w:val="20"/>
              </w:rPr>
              <w:t>).</w:t>
            </w:r>
          </w:p>
          <w:p w:rsidR="00E532C5" w:rsidRDefault="00E12154" w:rsidP="00F85920">
            <w:pPr>
              <w:pBdr>
                <w:top w:val="nil"/>
                <w:left w:val="nil"/>
                <w:bottom w:val="nil"/>
                <w:right w:val="nil"/>
                <w:between w:val="nil"/>
              </w:pBdr>
              <w:spacing w:line="240" w:lineRule="auto"/>
              <w:rPr>
                <w:sz w:val="20"/>
                <w:szCs w:val="20"/>
              </w:rPr>
            </w:pPr>
            <w:r>
              <w:rPr>
                <w:sz w:val="20"/>
                <w:szCs w:val="20"/>
              </w:rPr>
              <w:t>-In student pairs, have one student improvise a melody on the pentatonic scale as the other improvises a harmonic accompaniment utilizing at least two d</w:t>
            </w:r>
            <w:r w:rsidR="0019480A">
              <w:rPr>
                <w:sz w:val="20"/>
                <w:szCs w:val="20"/>
              </w:rPr>
              <w:t xml:space="preserve">ifferent </w:t>
            </w:r>
            <w:proofErr w:type="gramStart"/>
            <w:r w:rsidR="0019480A">
              <w:rPr>
                <w:sz w:val="20"/>
                <w:szCs w:val="20"/>
              </w:rPr>
              <w:t>types</w:t>
            </w:r>
            <w:proofErr w:type="gramEnd"/>
            <w:r w:rsidR="0019480A">
              <w:rPr>
                <w:sz w:val="20"/>
                <w:szCs w:val="20"/>
              </w:rPr>
              <w:t xml:space="preserve"> accompaniments (3</w:t>
            </w:r>
            <w:r>
              <w:rPr>
                <w:sz w:val="20"/>
                <w:szCs w:val="20"/>
              </w:rPr>
              <w:t>).</w:t>
            </w:r>
          </w:p>
          <w:p w:rsidR="00D860BF" w:rsidRDefault="00E532C5" w:rsidP="00F85920">
            <w:pPr>
              <w:pBdr>
                <w:top w:val="nil"/>
                <w:left w:val="nil"/>
                <w:bottom w:val="nil"/>
                <w:right w:val="nil"/>
                <w:between w:val="nil"/>
              </w:pBdr>
              <w:spacing w:line="240" w:lineRule="auto"/>
              <w:rPr>
                <w:sz w:val="20"/>
                <w:szCs w:val="20"/>
              </w:rPr>
            </w:pPr>
            <w:r>
              <w:rPr>
                <w:sz w:val="20"/>
                <w:szCs w:val="20"/>
              </w:rPr>
              <w:t xml:space="preserve">-Student view the modeling of simple melodies on a recorder or using their voice, and students notate them using non-traditional notation. Then, provide students with examples of non-traditional notations and have them create corresponding simple melodies on the recorder or using their voice. Finally, have </w:t>
            </w:r>
            <w:r>
              <w:rPr>
                <w:sz w:val="20"/>
                <w:szCs w:val="20"/>
              </w:rPr>
              <w:lastRenderedPageBreak/>
              <w:t>the students notate their melodies using traditional notation</w:t>
            </w:r>
            <w:r w:rsidR="00D860BF">
              <w:rPr>
                <w:sz w:val="20"/>
                <w:szCs w:val="20"/>
              </w:rPr>
              <w:t xml:space="preserve"> </w:t>
            </w:r>
            <w:r w:rsidR="0019480A">
              <w:rPr>
                <w:sz w:val="20"/>
                <w:szCs w:val="20"/>
              </w:rPr>
              <w:t>(4</w:t>
            </w:r>
            <w:r w:rsidR="00D860BF">
              <w:rPr>
                <w:sz w:val="20"/>
                <w:szCs w:val="20"/>
              </w:rPr>
              <w:t xml:space="preserve">). </w:t>
            </w:r>
          </w:p>
          <w:p w:rsidR="00D860BF" w:rsidRDefault="00D860BF" w:rsidP="00F85920">
            <w:pPr>
              <w:pBdr>
                <w:top w:val="nil"/>
                <w:left w:val="nil"/>
                <w:bottom w:val="nil"/>
                <w:right w:val="nil"/>
                <w:between w:val="nil"/>
              </w:pBdr>
              <w:spacing w:line="240" w:lineRule="auto"/>
              <w:rPr>
                <w:sz w:val="20"/>
                <w:szCs w:val="20"/>
              </w:rPr>
            </w:pPr>
            <w:r>
              <w:rPr>
                <w:sz w:val="20"/>
                <w:szCs w:val="20"/>
              </w:rPr>
              <w:t xml:space="preserve">-Students listen to a simple melody, sing the melody on solfege syllables, notate the melody, and then arrange </w:t>
            </w:r>
            <w:r w:rsidR="0019480A">
              <w:rPr>
                <w:sz w:val="20"/>
                <w:szCs w:val="20"/>
              </w:rPr>
              <w:t>it for a small ensemble (5</w:t>
            </w:r>
            <w:r>
              <w:rPr>
                <w:sz w:val="20"/>
                <w:szCs w:val="20"/>
              </w:rPr>
              <w:t>).</w:t>
            </w:r>
          </w:p>
          <w:p w:rsidR="00D860BF" w:rsidRDefault="00D860BF" w:rsidP="00F85920">
            <w:pPr>
              <w:pBdr>
                <w:top w:val="nil"/>
                <w:left w:val="nil"/>
                <w:bottom w:val="nil"/>
                <w:right w:val="nil"/>
                <w:between w:val="nil"/>
              </w:pBdr>
              <w:spacing w:line="240" w:lineRule="auto"/>
              <w:rPr>
                <w:sz w:val="20"/>
                <w:szCs w:val="20"/>
              </w:rPr>
            </w:pPr>
            <w:r>
              <w:rPr>
                <w:sz w:val="20"/>
                <w:szCs w:val="20"/>
              </w:rPr>
              <w:t>-Students compose an original piece of music within specified guidelines, with a dynamic range of piano to forte, wit</w:t>
            </w:r>
            <w:r w:rsidR="0019480A">
              <w:rPr>
                <w:sz w:val="20"/>
                <w:szCs w:val="20"/>
              </w:rPr>
              <w:t>h a known harmonic structure (5</w:t>
            </w:r>
            <w:r>
              <w:rPr>
                <w:sz w:val="20"/>
                <w:szCs w:val="20"/>
              </w:rPr>
              <w:t xml:space="preserve">). </w:t>
            </w:r>
          </w:p>
          <w:p w:rsidR="00E12154" w:rsidRDefault="00D860BF" w:rsidP="00F85920">
            <w:pPr>
              <w:pBdr>
                <w:top w:val="nil"/>
                <w:left w:val="nil"/>
                <w:bottom w:val="nil"/>
                <w:right w:val="nil"/>
                <w:between w:val="nil"/>
              </w:pBdr>
              <w:spacing w:line="240" w:lineRule="auto"/>
              <w:rPr>
                <w:sz w:val="20"/>
                <w:szCs w:val="20"/>
              </w:rPr>
            </w:pPr>
            <w:r>
              <w:rPr>
                <w:sz w:val="20"/>
                <w:szCs w:val="20"/>
              </w:rPr>
              <w:t>-Students compose an original piece of music within specified guidelines, where one the guidelines is to use a unique sound source, timbre,</w:t>
            </w:r>
            <w:r w:rsidR="0019480A">
              <w:rPr>
                <w:sz w:val="20"/>
                <w:szCs w:val="20"/>
              </w:rPr>
              <w:t xml:space="preserve"> or recorded/sample material (5</w:t>
            </w:r>
            <w:r>
              <w:rPr>
                <w:sz w:val="20"/>
                <w:szCs w:val="20"/>
              </w:rPr>
              <w:t>).</w:t>
            </w:r>
            <w:r w:rsidR="00E12154">
              <w:rPr>
                <w:sz w:val="20"/>
                <w:szCs w:val="20"/>
              </w:rPr>
              <w:t xml:space="preserve"> </w:t>
            </w:r>
          </w:p>
          <w:p w:rsidR="00E8658B" w:rsidRPr="00F85920" w:rsidRDefault="00E8658B" w:rsidP="00F85920">
            <w:pPr>
              <w:pBdr>
                <w:top w:val="nil"/>
                <w:left w:val="nil"/>
                <w:bottom w:val="nil"/>
                <w:right w:val="nil"/>
                <w:between w:val="nil"/>
              </w:pBdr>
              <w:spacing w:line="240" w:lineRule="auto"/>
              <w:rPr>
                <w:sz w:val="20"/>
                <w:szCs w:val="20"/>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D27A55">
            <w:pPr>
              <w:rPr>
                <w:sz w:val="20"/>
                <w:szCs w:val="20"/>
              </w:rPr>
            </w:pPr>
            <w:r>
              <w:rPr>
                <w:sz w:val="16"/>
                <w:szCs w:val="16"/>
              </w:rPr>
              <w:lastRenderedPageBreak/>
              <w:t>-</w:t>
            </w:r>
            <w:r>
              <w:rPr>
                <w:sz w:val="20"/>
                <w:szCs w:val="20"/>
              </w:rPr>
              <w:t>Informal/formal assessments throughout year</w:t>
            </w:r>
          </w:p>
          <w:p w:rsidR="00D27A55" w:rsidRDefault="00D27A55">
            <w:pPr>
              <w:rPr>
                <w:sz w:val="20"/>
                <w:szCs w:val="20"/>
              </w:rPr>
            </w:pPr>
            <w:r>
              <w:rPr>
                <w:sz w:val="20"/>
                <w:szCs w:val="20"/>
              </w:rPr>
              <w:t>-4 yearly concerts</w:t>
            </w:r>
          </w:p>
          <w:p w:rsidR="00D27A55" w:rsidRDefault="00D27A55">
            <w:pPr>
              <w:rPr>
                <w:sz w:val="20"/>
                <w:szCs w:val="20"/>
              </w:rPr>
            </w:pPr>
            <w:r>
              <w:rPr>
                <w:sz w:val="20"/>
                <w:szCs w:val="20"/>
              </w:rPr>
              <w:t>-ISSMA Contests</w:t>
            </w:r>
          </w:p>
          <w:p w:rsidR="00D27A55" w:rsidRPr="00D27A55" w:rsidRDefault="00D27A55">
            <w:pPr>
              <w:rPr>
                <w:sz w:val="20"/>
                <w:szCs w:val="20"/>
              </w:rPr>
            </w:pPr>
            <w:r>
              <w:rPr>
                <w:sz w:val="20"/>
                <w:szCs w:val="20"/>
              </w:rPr>
              <w:t>-Singing tests</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40D07" w:rsidRDefault="00A40D07">
            <w:pPr>
              <w:rPr>
                <w:sz w:val="16"/>
                <w:szCs w:val="16"/>
              </w:rPr>
            </w:pPr>
          </w:p>
        </w:tc>
      </w:tr>
    </w:tbl>
    <w:p w:rsidR="00FA6A94" w:rsidRDefault="00FA6A94">
      <w:pPr>
        <w:pBdr>
          <w:top w:val="nil"/>
          <w:left w:val="nil"/>
          <w:bottom w:val="nil"/>
          <w:right w:val="nil"/>
          <w:between w:val="nil"/>
        </w:pBdr>
        <w:jc w:val="center"/>
        <w:rPr>
          <w:rFonts w:ascii="Calibri" w:eastAsia="Calibri" w:hAnsi="Calibri" w:cs="Calibri"/>
          <w:sz w:val="36"/>
          <w:szCs w:val="36"/>
        </w:rPr>
      </w:pPr>
    </w:p>
    <w:p w:rsidR="00FA6A94" w:rsidRDefault="00FA6A94">
      <w:pPr>
        <w:pBdr>
          <w:top w:val="nil"/>
          <w:left w:val="nil"/>
          <w:bottom w:val="nil"/>
          <w:right w:val="nil"/>
          <w:between w:val="nil"/>
        </w:pBdr>
        <w:jc w:val="center"/>
        <w:rPr>
          <w:rFonts w:ascii="Calibri" w:eastAsia="Calibri" w:hAnsi="Calibri" w:cs="Calibri"/>
          <w:sz w:val="36"/>
          <w:szCs w:val="36"/>
        </w:rPr>
      </w:pPr>
    </w:p>
    <w:p w:rsidR="00D27A55" w:rsidRDefault="00D27A55" w:rsidP="0019480A">
      <w:pPr>
        <w:pBdr>
          <w:top w:val="nil"/>
          <w:left w:val="nil"/>
          <w:bottom w:val="nil"/>
          <w:right w:val="nil"/>
          <w:between w:val="nil"/>
        </w:pBdr>
        <w:jc w:val="center"/>
        <w:rPr>
          <w:rFonts w:ascii="Calibri" w:eastAsia="Calibri" w:hAnsi="Calibri" w:cs="Calibri"/>
          <w:sz w:val="36"/>
          <w:szCs w:val="36"/>
        </w:rPr>
      </w:pPr>
    </w:p>
    <w:p w:rsidR="00D27A55" w:rsidRDefault="00D27A55" w:rsidP="0019480A">
      <w:pPr>
        <w:pBdr>
          <w:top w:val="nil"/>
          <w:left w:val="nil"/>
          <w:bottom w:val="nil"/>
          <w:right w:val="nil"/>
          <w:between w:val="nil"/>
        </w:pBdr>
        <w:jc w:val="center"/>
        <w:rPr>
          <w:rFonts w:ascii="Calibri" w:eastAsia="Calibri" w:hAnsi="Calibri" w:cs="Calibri"/>
          <w:sz w:val="36"/>
          <w:szCs w:val="36"/>
        </w:rPr>
      </w:pPr>
    </w:p>
    <w:p w:rsidR="00D27A55" w:rsidRDefault="00D27A55" w:rsidP="0019480A">
      <w:pPr>
        <w:pBdr>
          <w:top w:val="nil"/>
          <w:left w:val="nil"/>
          <w:bottom w:val="nil"/>
          <w:right w:val="nil"/>
          <w:between w:val="nil"/>
        </w:pBdr>
        <w:jc w:val="center"/>
        <w:rPr>
          <w:rFonts w:ascii="Calibri" w:eastAsia="Calibri" w:hAnsi="Calibri" w:cs="Calibri"/>
          <w:sz w:val="36"/>
          <w:szCs w:val="36"/>
        </w:rPr>
      </w:pPr>
    </w:p>
    <w:p w:rsidR="00D27A55" w:rsidRDefault="00D27A55" w:rsidP="0019480A">
      <w:pPr>
        <w:pBdr>
          <w:top w:val="nil"/>
          <w:left w:val="nil"/>
          <w:bottom w:val="nil"/>
          <w:right w:val="nil"/>
          <w:between w:val="nil"/>
        </w:pBdr>
        <w:jc w:val="center"/>
        <w:rPr>
          <w:rFonts w:ascii="Calibri" w:eastAsia="Calibri" w:hAnsi="Calibri" w:cs="Calibri"/>
          <w:sz w:val="36"/>
          <w:szCs w:val="36"/>
        </w:rPr>
      </w:pPr>
    </w:p>
    <w:p w:rsidR="00FA6A94" w:rsidRDefault="00FA6A94" w:rsidP="00B604DA">
      <w:pPr>
        <w:pBdr>
          <w:top w:val="nil"/>
          <w:left w:val="nil"/>
          <w:bottom w:val="nil"/>
          <w:right w:val="nil"/>
          <w:between w:val="nil"/>
        </w:pBdr>
        <w:rPr>
          <w:rFonts w:ascii="Calibri" w:eastAsia="Calibri" w:hAnsi="Calibri" w:cs="Calibri"/>
          <w:sz w:val="36"/>
          <w:szCs w:val="36"/>
        </w:rPr>
      </w:pPr>
    </w:p>
    <w:sectPr w:rsidR="00FA6A94">
      <w:headerReference w:type="default" r:id="rId7"/>
      <w:pgSz w:w="15840" w:h="12240"/>
      <w:pgMar w:top="990" w:right="540" w:bottom="720" w:left="4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D38" w:rsidRDefault="002A7D38">
      <w:pPr>
        <w:spacing w:line="240" w:lineRule="auto"/>
      </w:pPr>
      <w:r>
        <w:separator/>
      </w:r>
    </w:p>
  </w:endnote>
  <w:endnote w:type="continuationSeparator" w:id="0">
    <w:p w:rsidR="002A7D38" w:rsidRDefault="002A7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D38" w:rsidRDefault="002A7D38">
      <w:pPr>
        <w:spacing w:line="240" w:lineRule="auto"/>
      </w:pPr>
      <w:r>
        <w:separator/>
      </w:r>
    </w:p>
  </w:footnote>
  <w:footnote w:type="continuationSeparator" w:id="0">
    <w:p w:rsidR="002A7D38" w:rsidRDefault="002A7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D07" w:rsidRDefault="00862502">
    <w:pPr>
      <w:pBdr>
        <w:top w:val="nil"/>
        <w:left w:val="nil"/>
        <w:bottom w:val="nil"/>
        <w:right w:val="nil"/>
        <w:between w:val="nil"/>
      </w:pBdr>
      <w:tabs>
        <w:tab w:val="center" w:pos="4680"/>
        <w:tab w:val="right" w:pos="9360"/>
      </w:tabs>
      <w:spacing w:before="720" w:line="240" w:lineRule="auto"/>
      <w:jc w:val="center"/>
    </w:pPr>
    <w:r>
      <w:rPr>
        <w:rFonts w:ascii="Calibri" w:eastAsia="Calibri" w:hAnsi="Calibri" w:cs="Calibri"/>
        <w:i/>
        <w:color w:val="000000"/>
        <w:sz w:val="24"/>
        <w:szCs w:val="24"/>
      </w:rPr>
      <w:t>Middle</w:t>
    </w:r>
    <w:r w:rsidR="005F2290">
      <w:rPr>
        <w:rFonts w:ascii="Calibri" w:eastAsia="Calibri" w:hAnsi="Calibri" w:cs="Calibri"/>
        <w:i/>
        <w:color w:val="000000"/>
        <w:sz w:val="24"/>
        <w:szCs w:val="24"/>
      </w:rPr>
      <w:t>/Senior High</w:t>
    </w:r>
    <w:r>
      <w:rPr>
        <w:rFonts w:ascii="Calibri" w:eastAsia="Calibri" w:hAnsi="Calibri" w:cs="Calibri"/>
        <w:i/>
        <w:color w:val="000000"/>
        <w:sz w:val="24"/>
        <w:szCs w:val="24"/>
      </w:rPr>
      <w:t xml:space="preserve"> School Curriculum Map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D5B"/>
    <w:multiLevelType w:val="multilevel"/>
    <w:tmpl w:val="ABF0C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AD4C00"/>
    <w:multiLevelType w:val="multilevel"/>
    <w:tmpl w:val="C6E27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001E31"/>
    <w:multiLevelType w:val="multilevel"/>
    <w:tmpl w:val="D05CD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947E76"/>
    <w:multiLevelType w:val="multilevel"/>
    <w:tmpl w:val="930A6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876617B"/>
    <w:multiLevelType w:val="multilevel"/>
    <w:tmpl w:val="D68E8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4255EE"/>
    <w:multiLevelType w:val="multilevel"/>
    <w:tmpl w:val="8318C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4D5173F"/>
    <w:multiLevelType w:val="multilevel"/>
    <w:tmpl w:val="E9144BE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F912A5"/>
    <w:multiLevelType w:val="multilevel"/>
    <w:tmpl w:val="DE086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5"/>
  </w:num>
  <w:num w:numId="3">
    <w:abstractNumId w:val="0"/>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07"/>
    <w:rsid w:val="00030631"/>
    <w:rsid w:val="000B40CF"/>
    <w:rsid w:val="0019480A"/>
    <w:rsid w:val="0025431A"/>
    <w:rsid w:val="002A7D38"/>
    <w:rsid w:val="002D3E27"/>
    <w:rsid w:val="00360A3D"/>
    <w:rsid w:val="004123F8"/>
    <w:rsid w:val="0048154E"/>
    <w:rsid w:val="005F2290"/>
    <w:rsid w:val="006114DD"/>
    <w:rsid w:val="006A4FAD"/>
    <w:rsid w:val="007770F2"/>
    <w:rsid w:val="007B4036"/>
    <w:rsid w:val="00862502"/>
    <w:rsid w:val="008628B0"/>
    <w:rsid w:val="009800B7"/>
    <w:rsid w:val="00A20C7C"/>
    <w:rsid w:val="00A40D07"/>
    <w:rsid w:val="00B02E54"/>
    <w:rsid w:val="00B04833"/>
    <w:rsid w:val="00B604DA"/>
    <w:rsid w:val="00C530CA"/>
    <w:rsid w:val="00CA4B6B"/>
    <w:rsid w:val="00D17078"/>
    <w:rsid w:val="00D27A55"/>
    <w:rsid w:val="00D860BF"/>
    <w:rsid w:val="00E12154"/>
    <w:rsid w:val="00E532C5"/>
    <w:rsid w:val="00E8658B"/>
    <w:rsid w:val="00E91D50"/>
    <w:rsid w:val="00F85920"/>
    <w:rsid w:val="00F9457C"/>
    <w:rsid w:val="00FA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AAFB7-600E-4431-8426-AC17B026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b/>
      <w:color w:val="000000"/>
      <w:sz w:val="48"/>
      <w:szCs w:val="48"/>
    </w:rPr>
  </w:style>
  <w:style w:type="paragraph" w:styleId="Heading2">
    <w:name w:val="heading 2"/>
    <w:basedOn w:val="Normal"/>
    <w:next w:val="Normal"/>
    <w:pPr>
      <w:keepNext/>
      <w:keepLines/>
      <w:spacing w:before="360" w:after="80" w:line="240" w:lineRule="auto"/>
      <w:outlineLvl w:val="1"/>
    </w:pPr>
    <w:rPr>
      <w:b/>
      <w:color w:val="000000"/>
      <w:sz w:val="36"/>
      <w:szCs w:val="36"/>
    </w:rPr>
  </w:style>
  <w:style w:type="paragraph" w:styleId="Heading3">
    <w:name w:val="heading 3"/>
    <w:basedOn w:val="Normal"/>
    <w:next w:val="Normal"/>
    <w:pPr>
      <w:keepNext/>
      <w:keepLines/>
      <w:spacing w:before="280" w:after="80" w:line="240" w:lineRule="auto"/>
      <w:outlineLvl w:val="2"/>
    </w:pPr>
    <w:rPr>
      <w:b/>
      <w:color w:val="000000"/>
      <w:sz w:val="28"/>
      <w:szCs w:val="28"/>
    </w:rPr>
  </w:style>
  <w:style w:type="paragraph" w:styleId="Heading4">
    <w:name w:val="heading 4"/>
    <w:basedOn w:val="Normal"/>
    <w:next w:val="Normal"/>
    <w:pPr>
      <w:keepNext/>
      <w:keepLines/>
      <w:spacing w:before="240" w:after="40" w:line="240" w:lineRule="auto"/>
      <w:outlineLvl w:val="3"/>
    </w:pPr>
    <w:rPr>
      <w:b/>
      <w:color w:val="000000"/>
      <w:sz w:val="24"/>
      <w:szCs w:val="24"/>
    </w:rPr>
  </w:style>
  <w:style w:type="paragraph" w:styleId="Heading5">
    <w:name w:val="heading 5"/>
    <w:basedOn w:val="Normal"/>
    <w:next w:val="Normal"/>
    <w:pPr>
      <w:keepNext/>
      <w:keepLines/>
      <w:spacing w:before="220" w:after="40" w:line="240" w:lineRule="auto"/>
      <w:outlineLvl w:val="4"/>
    </w:pPr>
    <w:rPr>
      <w:b/>
      <w:color w:val="000000"/>
    </w:rPr>
  </w:style>
  <w:style w:type="paragraph" w:styleId="Heading6">
    <w:name w:val="heading 6"/>
    <w:basedOn w:val="Normal"/>
    <w:next w:val="Normal"/>
    <w:pPr>
      <w:keepNext/>
      <w:keepLines/>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30CA"/>
    <w:pPr>
      <w:tabs>
        <w:tab w:val="center" w:pos="4680"/>
        <w:tab w:val="right" w:pos="9360"/>
      </w:tabs>
      <w:spacing w:line="240" w:lineRule="auto"/>
    </w:pPr>
  </w:style>
  <w:style w:type="character" w:customStyle="1" w:styleId="HeaderChar">
    <w:name w:val="Header Char"/>
    <w:basedOn w:val="DefaultParagraphFont"/>
    <w:link w:val="Header"/>
    <w:uiPriority w:val="99"/>
    <w:rsid w:val="00C530CA"/>
  </w:style>
  <w:style w:type="paragraph" w:styleId="Footer">
    <w:name w:val="footer"/>
    <w:basedOn w:val="Normal"/>
    <w:link w:val="FooterChar"/>
    <w:uiPriority w:val="99"/>
    <w:unhideWhenUsed/>
    <w:rsid w:val="00C530CA"/>
    <w:pPr>
      <w:tabs>
        <w:tab w:val="center" w:pos="4680"/>
        <w:tab w:val="right" w:pos="9360"/>
      </w:tabs>
      <w:spacing w:line="240" w:lineRule="auto"/>
    </w:pPr>
  </w:style>
  <w:style w:type="character" w:customStyle="1" w:styleId="FooterChar">
    <w:name w:val="Footer Char"/>
    <w:basedOn w:val="DefaultParagraphFont"/>
    <w:link w:val="Footer"/>
    <w:uiPriority w:val="99"/>
    <w:rsid w:val="00C5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Rossville Community</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Thompson</dc:creator>
  <cp:lastModifiedBy>None</cp:lastModifiedBy>
  <cp:revision>2</cp:revision>
  <cp:lastPrinted>2019-12-18T15:36:00Z</cp:lastPrinted>
  <dcterms:created xsi:type="dcterms:W3CDTF">2022-03-11T15:19:00Z</dcterms:created>
  <dcterms:modified xsi:type="dcterms:W3CDTF">2022-03-11T15:19:00Z</dcterms:modified>
</cp:coreProperties>
</file>