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43" w:rsidRPr="0019480A" w:rsidRDefault="00056E43" w:rsidP="00056E43">
      <w:pPr>
        <w:pBdr>
          <w:top w:val="nil"/>
          <w:left w:val="nil"/>
          <w:bottom w:val="nil"/>
          <w:right w:val="nil"/>
          <w:between w:val="nil"/>
        </w:pBdr>
        <w:jc w:val="center"/>
        <w:rPr>
          <w:rFonts w:ascii="Calibri" w:eastAsia="Calibri" w:hAnsi="Calibri" w:cs="Calibri"/>
          <w:sz w:val="36"/>
          <w:szCs w:val="36"/>
        </w:rPr>
      </w:pPr>
      <w:bookmarkStart w:id="0" w:name="_GoBack"/>
      <w:bookmarkEnd w:id="0"/>
      <w:r>
        <w:rPr>
          <w:rFonts w:ascii="Calibri" w:eastAsia="Calibri" w:hAnsi="Calibri" w:cs="Calibri"/>
          <w:sz w:val="36"/>
          <w:szCs w:val="36"/>
        </w:rPr>
        <w:t>Curriculum Map</w:t>
      </w:r>
    </w:p>
    <w:tbl>
      <w:tblPr>
        <w:tblW w:w="14818" w:type="dxa"/>
        <w:tblLayout w:type="fixed"/>
        <w:tblLook w:val="0000" w:firstRow="0" w:lastRow="0" w:firstColumn="0" w:lastColumn="0" w:noHBand="0" w:noVBand="0"/>
      </w:tblPr>
      <w:tblGrid>
        <w:gridCol w:w="7586"/>
        <w:gridCol w:w="3381"/>
        <w:gridCol w:w="3851"/>
      </w:tblGrid>
      <w:tr w:rsidR="00056E43" w:rsidTr="00056E43">
        <w:trPr>
          <w:trHeight w:val="714"/>
        </w:trPr>
        <w:tc>
          <w:tcPr>
            <w:tcW w:w="7586"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056E43" w:rsidRDefault="00056E43" w:rsidP="006B2244">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General/Exploring Music</w:t>
            </w:r>
            <w:r w:rsidR="001520FE">
              <w:rPr>
                <w:rFonts w:ascii="Calibri" w:eastAsia="Calibri" w:hAnsi="Calibri" w:cs="Calibri"/>
                <w:b/>
                <w:sz w:val="24"/>
                <w:szCs w:val="24"/>
              </w:rPr>
              <w:t>/History of Music</w:t>
            </w:r>
            <w:r>
              <w:rPr>
                <w:rFonts w:ascii="Calibri" w:eastAsia="Calibri" w:hAnsi="Calibri" w:cs="Calibri"/>
                <w:b/>
                <w:sz w:val="24"/>
                <w:szCs w:val="24"/>
              </w:rPr>
              <w:t xml:space="preserve"> (6-8)</w:t>
            </w:r>
          </w:p>
        </w:tc>
        <w:tc>
          <w:tcPr>
            <w:tcW w:w="3381"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056E43" w:rsidRDefault="00056E43" w:rsidP="006B2244">
            <w:pPr>
              <w:pBdr>
                <w:top w:val="nil"/>
                <w:left w:val="nil"/>
                <w:bottom w:val="nil"/>
                <w:right w:val="nil"/>
                <w:between w:val="nil"/>
              </w:pBdr>
              <w:spacing w:before="270" w:line="240" w:lineRule="auto"/>
              <w:ind w:left="90" w:hanging="90"/>
              <w:jc w:val="center"/>
            </w:pPr>
            <w:r>
              <w:t>Mr. Conley</w:t>
            </w:r>
          </w:p>
        </w:tc>
        <w:tc>
          <w:tcPr>
            <w:tcW w:w="3851"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056E43" w:rsidRDefault="00056E43" w:rsidP="001520FE">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1520FE">
              <w:rPr>
                <w:rFonts w:ascii="Calibri" w:eastAsia="Calibri" w:hAnsi="Calibri" w:cs="Calibri"/>
                <w:sz w:val="24"/>
                <w:szCs w:val="24"/>
              </w:rPr>
              <w:t>2022-2023</w:t>
            </w:r>
          </w:p>
        </w:tc>
      </w:tr>
    </w:tbl>
    <w:p w:rsidR="00056E43" w:rsidRDefault="00056E43" w:rsidP="00056E43">
      <w:pPr>
        <w:pBdr>
          <w:top w:val="nil"/>
          <w:left w:val="nil"/>
          <w:bottom w:val="nil"/>
          <w:right w:val="nil"/>
          <w:between w:val="nil"/>
        </w:pBdr>
        <w:spacing w:before="270" w:line="240" w:lineRule="auto"/>
        <w:ind w:left="90" w:hanging="90"/>
      </w:pPr>
      <w:r>
        <w:rPr>
          <w:rFonts w:ascii="Calibri" w:eastAsia="Calibri" w:hAnsi="Calibri" w:cs="Calibri"/>
          <w:b/>
          <w:sz w:val="24"/>
          <w:szCs w:val="24"/>
        </w:rPr>
        <w:t>Yearly Objectives</w:t>
      </w:r>
    </w:p>
    <w:tbl>
      <w:tblPr>
        <w:tblW w:w="14999" w:type="dxa"/>
        <w:tblLayout w:type="fixed"/>
        <w:tblLook w:val="0000" w:firstRow="0" w:lastRow="0" w:firstColumn="0" w:lastColumn="0" w:noHBand="0" w:noVBand="0"/>
      </w:tblPr>
      <w:tblGrid>
        <w:gridCol w:w="2499"/>
        <w:gridCol w:w="1784"/>
        <w:gridCol w:w="2856"/>
        <w:gridCol w:w="3928"/>
        <w:gridCol w:w="1874"/>
        <w:gridCol w:w="2058"/>
      </w:tblGrid>
      <w:tr w:rsidR="00056E43" w:rsidTr="00056E43">
        <w:trPr>
          <w:trHeight w:val="1612"/>
        </w:trPr>
        <w:tc>
          <w:tcPr>
            <w:tcW w:w="14999"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056E43" w:rsidRDefault="00056E43" w:rsidP="00056E43">
            <w:pPr>
              <w:numPr>
                <w:ilvl w:val="0"/>
                <w:numId w:val="1"/>
              </w:numPr>
              <w:rPr>
                <w:sz w:val="16"/>
                <w:szCs w:val="16"/>
              </w:rPr>
            </w:pPr>
            <w:r>
              <w:rPr>
                <w:sz w:val="16"/>
                <w:szCs w:val="16"/>
              </w:rPr>
              <w:t xml:space="preserve">Connect with a varied repertoire of music by exploring the relationships between music and personal experience. </w:t>
            </w:r>
          </w:p>
          <w:p w:rsidR="00056E43" w:rsidRDefault="00056E43" w:rsidP="00056E43">
            <w:pPr>
              <w:numPr>
                <w:ilvl w:val="0"/>
                <w:numId w:val="1"/>
              </w:numPr>
              <w:rPr>
                <w:sz w:val="16"/>
                <w:szCs w:val="16"/>
              </w:rPr>
            </w:pPr>
            <w:r>
              <w:rPr>
                <w:sz w:val="16"/>
                <w:szCs w:val="16"/>
              </w:rPr>
              <w:t xml:space="preserve">Connect with a varied repertoire of music by exploring the relationships between music, the other arts, and disciplines outside of the arts. </w:t>
            </w:r>
          </w:p>
          <w:p w:rsidR="00056E43" w:rsidRDefault="00056E43" w:rsidP="00056E43">
            <w:pPr>
              <w:numPr>
                <w:ilvl w:val="0"/>
                <w:numId w:val="1"/>
              </w:numPr>
              <w:rPr>
                <w:sz w:val="16"/>
                <w:szCs w:val="16"/>
              </w:rPr>
            </w:pPr>
            <w:r>
              <w:rPr>
                <w:sz w:val="16"/>
                <w:szCs w:val="16"/>
              </w:rPr>
              <w:t xml:space="preserve">Connect with a varied repertoire of music by exploring the relationships between music and history and culture. </w:t>
            </w:r>
          </w:p>
          <w:p w:rsidR="00056E43" w:rsidRDefault="00056E43" w:rsidP="00056E43">
            <w:pPr>
              <w:numPr>
                <w:ilvl w:val="0"/>
                <w:numId w:val="1"/>
              </w:numPr>
              <w:rPr>
                <w:sz w:val="16"/>
                <w:szCs w:val="16"/>
              </w:rPr>
            </w:pPr>
            <w:r>
              <w:rPr>
                <w:sz w:val="16"/>
                <w:szCs w:val="16"/>
              </w:rPr>
              <w:t xml:space="preserve">Listen and respond to a varied repertoire of music and </w:t>
            </w:r>
            <w:proofErr w:type="spellStart"/>
            <w:r>
              <w:rPr>
                <w:sz w:val="16"/>
                <w:szCs w:val="16"/>
              </w:rPr>
              <w:t>audiating</w:t>
            </w:r>
            <w:proofErr w:type="spellEnd"/>
            <w:r>
              <w:rPr>
                <w:sz w:val="16"/>
                <w:szCs w:val="16"/>
              </w:rPr>
              <w:t xml:space="preserve"> music. </w:t>
            </w:r>
          </w:p>
          <w:p w:rsidR="00056E43" w:rsidRDefault="00056E43" w:rsidP="00056E43">
            <w:pPr>
              <w:numPr>
                <w:ilvl w:val="0"/>
                <w:numId w:val="1"/>
              </w:numPr>
              <w:rPr>
                <w:sz w:val="16"/>
                <w:szCs w:val="16"/>
              </w:rPr>
            </w:pPr>
            <w:r>
              <w:rPr>
                <w:sz w:val="16"/>
                <w:szCs w:val="16"/>
              </w:rPr>
              <w:t xml:space="preserve">Listen to and respond to a varied repertoire of music by describing, interpreting, analyzing, and evaluating music and its elemental components. </w:t>
            </w:r>
          </w:p>
          <w:p w:rsidR="00056E43" w:rsidRDefault="00056E43" w:rsidP="00056E43">
            <w:pPr>
              <w:numPr>
                <w:ilvl w:val="0"/>
                <w:numId w:val="1"/>
              </w:numPr>
              <w:rPr>
                <w:sz w:val="16"/>
                <w:szCs w:val="16"/>
              </w:rPr>
            </w:pPr>
            <w:r>
              <w:rPr>
                <w:sz w:val="16"/>
                <w:szCs w:val="16"/>
              </w:rPr>
              <w:t xml:space="preserve">Listen to and respond to a varied repertoire of music by interpreting and expressing music through movement. </w:t>
            </w:r>
          </w:p>
          <w:p w:rsidR="00056E43" w:rsidRDefault="00056E43" w:rsidP="006B2244">
            <w:pPr>
              <w:ind w:left="720"/>
              <w:rPr>
                <w:sz w:val="16"/>
                <w:szCs w:val="16"/>
              </w:rPr>
            </w:pPr>
          </w:p>
        </w:tc>
      </w:tr>
      <w:tr w:rsidR="00056E43" w:rsidTr="00056E43">
        <w:trPr>
          <w:trHeight w:val="532"/>
        </w:trPr>
        <w:tc>
          <w:tcPr>
            <w:tcW w:w="2499"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056E43" w:rsidRDefault="00056E43" w:rsidP="006B2244">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784" w:type="dxa"/>
            <w:tcBorders>
              <w:top w:val="single" w:sz="8" w:space="0" w:color="000000"/>
              <w:left w:val="single" w:sz="8" w:space="0" w:color="000000"/>
              <w:bottom w:val="single" w:sz="8" w:space="0" w:color="000000"/>
              <w:right w:val="single" w:sz="8" w:space="0" w:color="000000"/>
            </w:tcBorders>
            <w:shd w:val="clear" w:color="auto" w:fill="CCCCCC"/>
          </w:tcPr>
          <w:p w:rsidR="00056E43" w:rsidRDefault="00056E43" w:rsidP="006B2244">
            <w:pPr>
              <w:pBdr>
                <w:top w:val="nil"/>
                <w:left w:val="nil"/>
                <w:bottom w:val="nil"/>
                <w:right w:val="nil"/>
                <w:between w:val="nil"/>
              </w:pBdr>
              <w:spacing w:line="240" w:lineRule="auto"/>
              <w:ind w:left="90" w:hanging="90"/>
              <w:jc w:val="center"/>
              <w:rPr>
                <w:sz w:val="20"/>
                <w:szCs w:val="20"/>
              </w:rPr>
            </w:pPr>
            <w:r>
              <w:rPr>
                <w:sz w:val="20"/>
                <w:szCs w:val="20"/>
              </w:rPr>
              <w:t>Standards</w:t>
            </w:r>
          </w:p>
          <w:p w:rsidR="00056E43" w:rsidRDefault="00056E43" w:rsidP="006B2244">
            <w:pPr>
              <w:pBdr>
                <w:top w:val="nil"/>
                <w:left w:val="nil"/>
                <w:bottom w:val="nil"/>
                <w:right w:val="nil"/>
                <w:between w:val="nil"/>
              </w:pBdr>
              <w:spacing w:line="240" w:lineRule="auto"/>
              <w:ind w:left="90" w:hanging="90"/>
              <w:jc w:val="center"/>
              <w:rPr>
                <w:sz w:val="20"/>
                <w:szCs w:val="20"/>
                <w:highlight w:val="red"/>
              </w:rPr>
            </w:pPr>
          </w:p>
        </w:tc>
        <w:tc>
          <w:tcPr>
            <w:tcW w:w="2856" w:type="dxa"/>
            <w:tcBorders>
              <w:top w:val="single" w:sz="8" w:space="0" w:color="000000"/>
              <w:left w:val="single" w:sz="8" w:space="0" w:color="000000"/>
              <w:bottom w:val="single" w:sz="8" w:space="0" w:color="000000"/>
              <w:right w:val="single" w:sz="8" w:space="0" w:color="000000"/>
            </w:tcBorders>
            <w:shd w:val="clear" w:color="auto" w:fill="CCCCCC"/>
          </w:tcPr>
          <w:p w:rsidR="00056E43" w:rsidRDefault="00056E43" w:rsidP="006B2244">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28" w:type="dxa"/>
            <w:tcBorders>
              <w:top w:val="single" w:sz="8" w:space="0" w:color="000000"/>
              <w:left w:val="single" w:sz="8" w:space="0" w:color="000000"/>
              <w:bottom w:val="single" w:sz="8" w:space="0" w:color="000000"/>
              <w:right w:val="single" w:sz="8" w:space="0" w:color="000000"/>
            </w:tcBorders>
            <w:shd w:val="clear" w:color="auto" w:fill="CCCCCC"/>
          </w:tcPr>
          <w:p w:rsidR="00056E43" w:rsidRDefault="00056E43" w:rsidP="006B2244">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74" w:type="dxa"/>
            <w:tcBorders>
              <w:top w:val="single" w:sz="8" w:space="0" w:color="000000"/>
              <w:left w:val="single" w:sz="8" w:space="0" w:color="000000"/>
              <w:bottom w:val="single" w:sz="8" w:space="0" w:color="000000"/>
              <w:right w:val="single" w:sz="8" w:space="0" w:color="000000"/>
            </w:tcBorders>
            <w:shd w:val="clear" w:color="auto" w:fill="CCCCCC"/>
          </w:tcPr>
          <w:p w:rsidR="00056E43" w:rsidRDefault="00056E43" w:rsidP="006B2244">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55" w:type="dxa"/>
            <w:tcBorders>
              <w:top w:val="single" w:sz="8" w:space="0" w:color="000000"/>
              <w:left w:val="single" w:sz="8" w:space="0" w:color="000000"/>
              <w:bottom w:val="single" w:sz="8" w:space="0" w:color="000000"/>
              <w:right w:val="single" w:sz="8" w:space="0" w:color="000000"/>
            </w:tcBorders>
            <w:shd w:val="clear" w:color="auto" w:fill="CCCCCC"/>
          </w:tcPr>
          <w:p w:rsidR="00056E43" w:rsidRDefault="00056E43" w:rsidP="006B2244">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056E43" w:rsidRDefault="00056E43" w:rsidP="00056E43">
      <w:pPr>
        <w:widowControl w:val="0"/>
        <w:pBdr>
          <w:top w:val="nil"/>
          <w:left w:val="nil"/>
          <w:bottom w:val="nil"/>
          <w:right w:val="nil"/>
          <w:between w:val="nil"/>
        </w:pBdr>
      </w:pPr>
    </w:p>
    <w:tbl>
      <w:tblPr>
        <w:tblW w:w="15120" w:type="dxa"/>
        <w:tblLayout w:type="fixed"/>
        <w:tblLook w:val="0000" w:firstRow="0" w:lastRow="0" w:firstColumn="0" w:lastColumn="0" w:noHBand="0" w:noVBand="0"/>
      </w:tblPr>
      <w:tblGrid>
        <w:gridCol w:w="2520"/>
        <w:gridCol w:w="1800"/>
        <w:gridCol w:w="2880"/>
        <w:gridCol w:w="3960"/>
        <w:gridCol w:w="1890"/>
        <w:gridCol w:w="2070"/>
      </w:tblGrid>
      <w:tr w:rsidR="00056E43" w:rsidTr="006B2244">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6E43" w:rsidRDefault="00056E43" w:rsidP="006B2244">
            <w:pPr>
              <w:ind w:left="90"/>
              <w:rPr>
                <w:b/>
                <w:sz w:val="14"/>
                <w:szCs w:val="14"/>
              </w:rPr>
            </w:pPr>
          </w:p>
          <w:p w:rsidR="00056E43" w:rsidRDefault="00056E43" w:rsidP="006B2244">
            <w:pPr>
              <w:ind w:left="90"/>
              <w:rPr>
                <w:b/>
                <w:sz w:val="14"/>
                <w:szCs w:val="14"/>
              </w:rPr>
            </w:pPr>
          </w:p>
          <w:p w:rsidR="00056E43" w:rsidRPr="0019480A" w:rsidRDefault="00056E43" w:rsidP="006B2244">
            <w:pPr>
              <w:ind w:left="90"/>
              <w:rPr>
                <w:b/>
                <w:sz w:val="20"/>
                <w:szCs w:val="20"/>
              </w:rPr>
            </w:pPr>
            <w:r>
              <w:rPr>
                <w:b/>
                <w:sz w:val="20"/>
                <w:szCs w:val="20"/>
              </w:rPr>
              <w:t>All year long</w:t>
            </w:r>
          </w:p>
          <w:p w:rsidR="00056E43" w:rsidRDefault="00056E43" w:rsidP="006B2244">
            <w:pPr>
              <w:rPr>
                <w:b/>
                <w:sz w:val="12"/>
                <w:szCs w:val="12"/>
              </w:rPr>
            </w:pPr>
          </w:p>
          <w:p w:rsidR="00056E43" w:rsidRDefault="00056E43" w:rsidP="006B2244">
            <w:pPr>
              <w:pBdr>
                <w:top w:val="nil"/>
                <w:left w:val="nil"/>
                <w:bottom w:val="nil"/>
                <w:right w:val="nil"/>
                <w:between w:val="nil"/>
              </w:pBdr>
              <w:rPr>
                <w:b/>
                <w:sz w:val="12"/>
                <w:szCs w:val="12"/>
              </w:rPr>
            </w:pPr>
          </w:p>
          <w:p w:rsidR="00056E43" w:rsidRDefault="00056E43" w:rsidP="006B2244">
            <w:pPr>
              <w:pBdr>
                <w:top w:val="nil"/>
                <w:left w:val="nil"/>
                <w:bottom w:val="nil"/>
                <w:right w:val="nil"/>
                <w:between w:val="nil"/>
              </w:pBdr>
              <w:rPr>
                <w:b/>
                <w:sz w:val="12"/>
                <w:szCs w:val="12"/>
              </w:rPr>
            </w:pPr>
          </w:p>
          <w:p w:rsidR="00056E43" w:rsidRDefault="00056E43" w:rsidP="006B2244">
            <w:pPr>
              <w:pBdr>
                <w:top w:val="nil"/>
                <w:left w:val="nil"/>
                <w:bottom w:val="nil"/>
                <w:right w:val="nil"/>
                <w:between w:val="nil"/>
              </w:pBdr>
              <w:rPr>
                <w:b/>
                <w:sz w:val="12"/>
                <w:szCs w:val="12"/>
              </w:rPr>
            </w:pPr>
          </w:p>
          <w:p w:rsidR="00056E43" w:rsidRDefault="00056E43" w:rsidP="006B2244">
            <w:pPr>
              <w:pBdr>
                <w:top w:val="nil"/>
                <w:left w:val="nil"/>
                <w:bottom w:val="nil"/>
                <w:right w:val="nil"/>
                <w:between w:val="nil"/>
              </w:pBdr>
              <w:rPr>
                <w:b/>
                <w:sz w:val="12"/>
                <w:szCs w:val="12"/>
              </w:rPr>
            </w:pPr>
          </w:p>
          <w:p w:rsidR="00056E43" w:rsidRDefault="00056E43" w:rsidP="006B2244">
            <w:pPr>
              <w:pBdr>
                <w:top w:val="nil"/>
                <w:left w:val="nil"/>
                <w:bottom w:val="nil"/>
                <w:right w:val="nil"/>
                <w:between w:val="nil"/>
              </w:pBdr>
              <w:rPr>
                <w:b/>
                <w:sz w:val="12"/>
                <w:szCs w:val="12"/>
              </w:rPr>
            </w:pPr>
          </w:p>
          <w:p w:rsidR="00056E43" w:rsidRDefault="00056E43" w:rsidP="006B2244">
            <w:pPr>
              <w:pBdr>
                <w:top w:val="nil"/>
                <w:left w:val="nil"/>
                <w:bottom w:val="nil"/>
                <w:right w:val="nil"/>
                <w:between w:val="nil"/>
              </w:pBdr>
              <w:rPr>
                <w:b/>
                <w:sz w:val="12"/>
                <w:szCs w:val="12"/>
              </w:rPr>
            </w:pPr>
          </w:p>
          <w:p w:rsidR="00056E43" w:rsidRDefault="00056E43" w:rsidP="006B2244">
            <w:pPr>
              <w:ind w:left="90"/>
              <w:rPr>
                <w:sz w:val="12"/>
                <w:szCs w:val="1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6E43" w:rsidRDefault="00056E43" w:rsidP="006B2244">
            <w:pPr>
              <w:pBdr>
                <w:top w:val="nil"/>
                <w:left w:val="nil"/>
                <w:bottom w:val="nil"/>
                <w:right w:val="nil"/>
                <w:between w:val="nil"/>
              </w:pBdr>
              <w:ind w:left="90" w:hanging="90"/>
              <w:rPr>
                <w:sz w:val="16"/>
                <w:szCs w:val="16"/>
              </w:rPr>
            </w:pPr>
          </w:p>
          <w:p w:rsidR="00056E43" w:rsidRDefault="00056E43" w:rsidP="006B2244">
            <w:pPr>
              <w:pBdr>
                <w:top w:val="nil"/>
                <w:left w:val="nil"/>
                <w:bottom w:val="nil"/>
                <w:right w:val="nil"/>
                <w:between w:val="nil"/>
              </w:pBdr>
              <w:ind w:left="90" w:hanging="90"/>
              <w:rPr>
                <w:sz w:val="16"/>
                <w:szCs w:val="16"/>
              </w:rPr>
            </w:pPr>
          </w:p>
          <w:p w:rsidR="00056E43" w:rsidRDefault="00056E43" w:rsidP="006B2244">
            <w:pPr>
              <w:pBdr>
                <w:top w:val="nil"/>
                <w:left w:val="nil"/>
                <w:bottom w:val="nil"/>
                <w:right w:val="nil"/>
                <w:between w:val="nil"/>
              </w:pBdr>
              <w:ind w:left="90" w:hanging="90"/>
              <w:rPr>
                <w:sz w:val="16"/>
                <w:szCs w:val="16"/>
              </w:rPr>
            </w:pPr>
          </w:p>
          <w:p w:rsidR="00056E43" w:rsidRPr="0019480A" w:rsidRDefault="00056E43" w:rsidP="006B2244">
            <w:pPr>
              <w:ind w:left="90"/>
              <w:rPr>
                <w:sz w:val="20"/>
                <w:szCs w:val="20"/>
              </w:rPr>
            </w:pPr>
            <w:r>
              <w:rPr>
                <w:sz w:val="20"/>
                <w:szCs w:val="20"/>
              </w:rPr>
              <w:t>1-6</w:t>
            </w:r>
          </w:p>
          <w:p w:rsidR="00056E43" w:rsidRDefault="00056E43" w:rsidP="006B2244">
            <w:pPr>
              <w:pBdr>
                <w:top w:val="nil"/>
                <w:left w:val="nil"/>
                <w:bottom w:val="nil"/>
                <w:right w:val="nil"/>
                <w:between w:val="nil"/>
              </w:pBdr>
              <w:rPr>
                <w:sz w:val="16"/>
                <w:szCs w:val="16"/>
              </w:rPr>
            </w:pPr>
          </w:p>
          <w:p w:rsidR="00056E43" w:rsidRDefault="00056E43" w:rsidP="006B2244">
            <w:pPr>
              <w:ind w:left="90"/>
              <w:rPr>
                <w:sz w:val="16"/>
                <w:szCs w:val="16"/>
              </w:rPr>
            </w:pPr>
          </w:p>
          <w:p w:rsidR="00056E43" w:rsidRDefault="00056E43" w:rsidP="006B2244">
            <w:pPr>
              <w:ind w:left="90"/>
              <w:rPr>
                <w:sz w:val="16"/>
                <w:szCs w:val="16"/>
              </w:rPr>
            </w:pPr>
          </w:p>
          <w:p w:rsidR="00056E43" w:rsidRDefault="00056E43" w:rsidP="006B2244">
            <w:pPr>
              <w:ind w:left="90"/>
              <w:rPr>
                <w:sz w:val="16"/>
                <w:szCs w:val="16"/>
              </w:rPr>
            </w:pPr>
          </w:p>
          <w:p w:rsidR="00056E43" w:rsidRDefault="00056E43" w:rsidP="006B2244">
            <w:pPr>
              <w:ind w:left="90"/>
              <w:rPr>
                <w:sz w:val="16"/>
                <w:szCs w:val="16"/>
              </w:rPr>
            </w:pPr>
          </w:p>
          <w:p w:rsidR="00056E43" w:rsidRDefault="00056E43" w:rsidP="006B2244">
            <w:pPr>
              <w:rPr>
                <w:sz w:val="16"/>
                <w:szCs w:val="16"/>
              </w:rPr>
            </w:pPr>
          </w:p>
          <w:p w:rsidR="00056E43" w:rsidRDefault="00056E43" w:rsidP="006B2244">
            <w:pPr>
              <w:rPr>
                <w:sz w:val="16"/>
                <w:szCs w:val="16"/>
              </w:rPr>
            </w:pPr>
          </w:p>
          <w:p w:rsidR="00056E43" w:rsidRDefault="00056E43" w:rsidP="006B2244">
            <w:pPr>
              <w:rPr>
                <w:sz w:val="16"/>
                <w:szCs w:val="16"/>
                <w:highlight w:val="white"/>
              </w:rPr>
            </w:pPr>
          </w:p>
          <w:p w:rsidR="00056E43" w:rsidRDefault="00056E43" w:rsidP="006B2244">
            <w:pPr>
              <w:rPr>
                <w:sz w:val="16"/>
                <w:szCs w:val="16"/>
                <w:highlight w:val="white"/>
              </w:rPr>
            </w:pPr>
          </w:p>
          <w:p w:rsidR="00056E43" w:rsidRDefault="00056E43" w:rsidP="006B2244">
            <w:pPr>
              <w:rPr>
                <w:sz w:val="16"/>
                <w:szCs w:val="16"/>
                <w:highlight w:val="white"/>
              </w:rPr>
            </w:pPr>
          </w:p>
          <w:p w:rsidR="00056E43" w:rsidRDefault="00056E43" w:rsidP="006B2244">
            <w:pPr>
              <w:rPr>
                <w:sz w:val="16"/>
                <w:szCs w:val="16"/>
                <w:highlight w:val="white"/>
              </w:rPr>
            </w:pPr>
          </w:p>
          <w:p w:rsidR="00056E43" w:rsidRDefault="00056E43" w:rsidP="006B2244">
            <w:pPr>
              <w:rPr>
                <w:sz w:val="16"/>
                <w:szCs w:val="16"/>
                <w:highlight w:val="white"/>
              </w:rPr>
            </w:pPr>
          </w:p>
          <w:p w:rsidR="00056E43" w:rsidRDefault="00056E43" w:rsidP="006B2244">
            <w:pPr>
              <w:rPr>
                <w:sz w:val="16"/>
                <w:szCs w:val="16"/>
                <w:highlight w:val="white"/>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6E43" w:rsidRDefault="00056E43" w:rsidP="006B2244">
            <w:pPr>
              <w:pBdr>
                <w:top w:val="nil"/>
                <w:left w:val="nil"/>
                <w:bottom w:val="nil"/>
                <w:right w:val="nil"/>
                <w:between w:val="nil"/>
              </w:pBdr>
              <w:ind w:left="90" w:hanging="90"/>
              <w:rPr>
                <w:sz w:val="16"/>
                <w:szCs w:val="16"/>
              </w:rPr>
            </w:pPr>
          </w:p>
          <w:p w:rsidR="00056E43" w:rsidRDefault="00056E43" w:rsidP="006B2244">
            <w:pPr>
              <w:pBdr>
                <w:top w:val="nil"/>
                <w:left w:val="nil"/>
                <w:bottom w:val="nil"/>
                <w:right w:val="nil"/>
                <w:between w:val="nil"/>
              </w:pBdr>
              <w:ind w:left="90" w:hanging="90"/>
              <w:rPr>
                <w:sz w:val="20"/>
                <w:szCs w:val="20"/>
              </w:rPr>
            </w:pPr>
            <w:r>
              <w:rPr>
                <w:sz w:val="12"/>
                <w:szCs w:val="12"/>
              </w:rPr>
              <w:t>-</w:t>
            </w:r>
            <w:r>
              <w:rPr>
                <w:sz w:val="20"/>
                <w:szCs w:val="20"/>
              </w:rPr>
              <w:t xml:space="preserve">Identify and demonstrate individual preference for music that is performed, created, or listened to in daily life (1). </w:t>
            </w:r>
          </w:p>
          <w:p w:rsidR="00056E43" w:rsidRDefault="00056E43" w:rsidP="006B2244">
            <w:pPr>
              <w:pBdr>
                <w:top w:val="nil"/>
                <w:left w:val="nil"/>
                <w:bottom w:val="nil"/>
                <w:right w:val="nil"/>
                <w:between w:val="nil"/>
              </w:pBdr>
              <w:ind w:left="90" w:hanging="90"/>
              <w:rPr>
                <w:sz w:val="20"/>
                <w:szCs w:val="20"/>
              </w:rPr>
            </w:pPr>
            <w:r>
              <w:rPr>
                <w:sz w:val="20"/>
                <w:szCs w:val="20"/>
              </w:rPr>
              <w:t xml:space="preserve">-Identify various uses of music in daily life and describe characteristics that make music suitable for specific use (1). </w:t>
            </w:r>
          </w:p>
          <w:p w:rsidR="00056E43" w:rsidRDefault="00056E43" w:rsidP="006B2244">
            <w:pPr>
              <w:pBdr>
                <w:top w:val="nil"/>
                <w:left w:val="nil"/>
                <w:bottom w:val="nil"/>
                <w:right w:val="nil"/>
                <w:between w:val="nil"/>
              </w:pBdr>
              <w:ind w:left="90" w:hanging="90"/>
              <w:rPr>
                <w:sz w:val="20"/>
                <w:szCs w:val="20"/>
              </w:rPr>
            </w:pPr>
            <w:r>
              <w:rPr>
                <w:sz w:val="20"/>
                <w:szCs w:val="20"/>
              </w:rPr>
              <w:t xml:space="preserve">-Describe and explore how the study of music applies to language arts, mathematics, </w:t>
            </w:r>
            <w:proofErr w:type="gramStart"/>
            <w:r>
              <w:rPr>
                <w:sz w:val="20"/>
                <w:szCs w:val="20"/>
              </w:rPr>
              <w:t>science</w:t>
            </w:r>
            <w:proofErr w:type="gramEnd"/>
            <w:r>
              <w:rPr>
                <w:sz w:val="20"/>
                <w:szCs w:val="20"/>
              </w:rPr>
              <w:t xml:space="preserve"> (2). </w:t>
            </w:r>
          </w:p>
          <w:p w:rsidR="00056E43" w:rsidRDefault="00056E43" w:rsidP="006B2244">
            <w:pPr>
              <w:pBdr>
                <w:top w:val="nil"/>
                <w:left w:val="nil"/>
                <w:bottom w:val="nil"/>
                <w:right w:val="nil"/>
                <w:between w:val="nil"/>
              </w:pBdr>
              <w:ind w:left="90" w:hanging="90"/>
              <w:rPr>
                <w:sz w:val="20"/>
                <w:szCs w:val="20"/>
              </w:rPr>
            </w:pPr>
            <w:r>
              <w:rPr>
                <w:sz w:val="20"/>
                <w:szCs w:val="20"/>
              </w:rPr>
              <w:t xml:space="preserve">-Compare and describe how the characteristic elements of music and the other arts can be used to depict and/or transform events, scenes, </w:t>
            </w:r>
            <w:r>
              <w:rPr>
                <w:sz w:val="20"/>
                <w:szCs w:val="20"/>
              </w:rPr>
              <w:lastRenderedPageBreak/>
              <w:t>emotions, and/or ideas into works of art (2).</w:t>
            </w:r>
          </w:p>
          <w:p w:rsidR="00056E43" w:rsidRDefault="00056E43" w:rsidP="006B2244">
            <w:pPr>
              <w:pBdr>
                <w:top w:val="nil"/>
                <w:left w:val="nil"/>
                <w:bottom w:val="nil"/>
                <w:right w:val="nil"/>
                <w:between w:val="nil"/>
              </w:pBdr>
              <w:ind w:left="90" w:hanging="90"/>
              <w:rPr>
                <w:sz w:val="20"/>
                <w:szCs w:val="20"/>
              </w:rPr>
            </w:pPr>
            <w:r>
              <w:rPr>
                <w:sz w:val="20"/>
                <w:szCs w:val="20"/>
              </w:rPr>
              <w:t xml:space="preserve">-Identify, describe, and perform the distinguishing characteristics of musical works from a variety of genres, styles, historical periods, and cultures (3). </w:t>
            </w:r>
          </w:p>
          <w:p w:rsidR="00056E43" w:rsidRDefault="00056E43" w:rsidP="006B2244">
            <w:pPr>
              <w:pBdr>
                <w:top w:val="nil"/>
                <w:left w:val="nil"/>
                <w:bottom w:val="nil"/>
                <w:right w:val="nil"/>
                <w:between w:val="nil"/>
              </w:pBdr>
              <w:ind w:left="90" w:hanging="90"/>
              <w:rPr>
                <w:sz w:val="20"/>
                <w:szCs w:val="20"/>
              </w:rPr>
            </w:pPr>
            <w:r>
              <w:rPr>
                <w:sz w:val="20"/>
                <w:szCs w:val="20"/>
              </w:rPr>
              <w:t xml:space="preserve">-Identify, describe, and apply through performance uniquely American music genres, trace their evolution, and explore the life and work of musicians associated with each (3). </w:t>
            </w:r>
          </w:p>
          <w:p w:rsidR="00056E43" w:rsidRDefault="00056E43" w:rsidP="006B2244">
            <w:pPr>
              <w:pBdr>
                <w:top w:val="nil"/>
                <w:left w:val="nil"/>
                <w:bottom w:val="nil"/>
                <w:right w:val="nil"/>
                <w:between w:val="nil"/>
              </w:pBdr>
              <w:ind w:left="90" w:hanging="90"/>
              <w:rPr>
                <w:sz w:val="20"/>
                <w:szCs w:val="20"/>
              </w:rPr>
            </w:pPr>
            <w:r>
              <w:rPr>
                <w:sz w:val="20"/>
                <w:szCs w:val="20"/>
              </w:rPr>
              <w:t>-</w:t>
            </w:r>
            <w:proofErr w:type="spellStart"/>
            <w:r>
              <w:rPr>
                <w:sz w:val="20"/>
                <w:szCs w:val="20"/>
              </w:rPr>
              <w:t>Audiate</w:t>
            </w:r>
            <w:proofErr w:type="spellEnd"/>
            <w:r>
              <w:rPr>
                <w:sz w:val="20"/>
                <w:szCs w:val="20"/>
              </w:rPr>
              <w:t xml:space="preserve"> and recognize age appropriate pitch and rhythm patterns, motifs, and known melodies from movement, gesture, traditional, or non-traditional notation (4). </w:t>
            </w:r>
          </w:p>
          <w:p w:rsidR="00056E43" w:rsidRDefault="00056E43" w:rsidP="006B2244">
            <w:pPr>
              <w:pBdr>
                <w:top w:val="nil"/>
                <w:left w:val="nil"/>
                <w:bottom w:val="nil"/>
                <w:right w:val="nil"/>
                <w:between w:val="nil"/>
              </w:pBdr>
              <w:ind w:left="90" w:hanging="90"/>
              <w:rPr>
                <w:sz w:val="20"/>
                <w:szCs w:val="20"/>
              </w:rPr>
            </w:pPr>
            <w:r>
              <w:rPr>
                <w:sz w:val="20"/>
                <w:szCs w:val="20"/>
              </w:rPr>
              <w:t>-</w:t>
            </w:r>
            <w:proofErr w:type="spellStart"/>
            <w:r>
              <w:rPr>
                <w:sz w:val="20"/>
                <w:szCs w:val="20"/>
              </w:rPr>
              <w:t>Audiate</w:t>
            </w:r>
            <w:proofErr w:type="spellEnd"/>
            <w:r>
              <w:rPr>
                <w:sz w:val="20"/>
                <w:szCs w:val="20"/>
              </w:rPr>
              <w:t xml:space="preserve"> and accurately sing and perform pitch and rhythm patterns, motifs, and melodies in both major and minor modes and simple and compound meters on sight (4).</w:t>
            </w:r>
          </w:p>
          <w:p w:rsidR="00056E43" w:rsidRDefault="00056E43" w:rsidP="006B2244">
            <w:pPr>
              <w:pBdr>
                <w:top w:val="nil"/>
                <w:left w:val="nil"/>
                <w:bottom w:val="nil"/>
                <w:right w:val="nil"/>
                <w:between w:val="nil"/>
              </w:pBdr>
              <w:ind w:left="90" w:hanging="90"/>
              <w:rPr>
                <w:sz w:val="20"/>
                <w:szCs w:val="20"/>
              </w:rPr>
            </w:pPr>
            <w:r>
              <w:rPr>
                <w:sz w:val="20"/>
                <w:szCs w:val="20"/>
              </w:rPr>
              <w:t>-Recall, explore, comprehend, and apply appropriate music vocabulary (5).</w:t>
            </w:r>
          </w:p>
          <w:p w:rsidR="00056E43" w:rsidRDefault="00056E43" w:rsidP="006B2244">
            <w:pPr>
              <w:pBdr>
                <w:top w:val="nil"/>
                <w:left w:val="nil"/>
                <w:bottom w:val="nil"/>
                <w:right w:val="nil"/>
                <w:between w:val="nil"/>
              </w:pBdr>
              <w:ind w:left="90" w:hanging="90"/>
              <w:rPr>
                <w:sz w:val="20"/>
                <w:szCs w:val="20"/>
              </w:rPr>
            </w:pPr>
            <w:r>
              <w:rPr>
                <w:sz w:val="20"/>
                <w:szCs w:val="20"/>
              </w:rPr>
              <w:t>-Identify elements of music and analyze and describe how they manifest in a musical example (5).</w:t>
            </w:r>
          </w:p>
          <w:p w:rsidR="00056E43" w:rsidRDefault="00056E43" w:rsidP="006B2244">
            <w:pPr>
              <w:pBdr>
                <w:top w:val="nil"/>
                <w:left w:val="nil"/>
                <w:bottom w:val="nil"/>
                <w:right w:val="nil"/>
                <w:between w:val="nil"/>
              </w:pBdr>
              <w:ind w:left="90" w:hanging="90"/>
              <w:rPr>
                <w:sz w:val="20"/>
                <w:szCs w:val="20"/>
              </w:rPr>
            </w:pPr>
            <w:r>
              <w:rPr>
                <w:sz w:val="20"/>
                <w:szCs w:val="20"/>
              </w:rPr>
              <w:t xml:space="preserve">-Develop criteria for evaluating the quality and effectiveness of music </w:t>
            </w:r>
            <w:r>
              <w:rPr>
                <w:sz w:val="20"/>
                <w:szCs w:val="20"/>
              </w:rPr>
              <w:lastRenderedPageBreak/>
              <w:t>performers, performances, and compositions and apply the criteria to music that is listened to, performed, and/or created (5).</w:t>
            </w:r>
          </w:p>
          <w:p w:rsidR="00056E43" w:rsidRDefault="00056E43" w:rsidP="006B2244">
            <w:pPr>
              <w:pBdr>
                <w:top w:val="nil"/>
                <w:left w:val="nil"/>
                <w:bottom w:val="nil"/>
                <w:right w:val="nil"/>
                <w:between w:val="nil"/>
              </w:pBdr>
              <w:ind w:left="90" w:hanging="90"/>
              <w:rPr>
                <w:sz w:val="20"/>
                <w:szCs w:val="20"/>
              </w:rPr>
            </w:pPr>
            <w:r>
              <w:rPr>
                <w:sz w:val="20"/>
                <w:szCs w:val="20"/>
              </w:rPr>
              <w:t xml:space="preserve">-Explore the muscular sensations of time and energy through the performance of choreographed movement, including conducting, both in place and in space (6). </w:t>
            </w:r>
          </w:p>
          <w:p w:rsidR="00056E43" w:rsidRDefault="00056E43" w:rsidP="006B2244">
            <w:pPr>
              <w:pBdr>
                <w:top w:val="nil"/>
                <w:left w:val="nil"/>
                <w:bottom w:val="nil"/>
                <w:right w:val="nil"/>
                <w:between w:val="nil"/>
              </w:pBdr>
              <w:ind w:left="90" w:hanging="90"/>
              <w:rPr>
                <w:sz w:val="20"/>
                <w:szCs w:val="20"/>
              </w:rPr>
            </w:pPr>
            <w:r>
              <w:rPr>
                <w:sz w:val="20"/>
                <w:szCs w:val="20"/>
              </w:rPr>
              <w:t>-Identify and express the elements of music manifest in specific musical examples through choreographed folk dances and explore the role of dance in various cultures (6).</w:t>
            </w:r>
          </w:p>
          <w:p w:rsidR="00056E43" w:rsidRDefault="00056E43" w:rsidP="006B2244">
            <w:pPr>
              <w:pBdr>
                <w:top w:val="nil"/>
                <w:left w:val="nil"/>
                <w:bottom w:val="nil"/>
                <w:right w:val="nil"/>
                <w:between w:val="nil"/>
              </w:pBdr>
              <w:ind w:left="90" w:hanging="90"/>
              <w:rPr>
                <w:sz w:val="20"/>
                <w:szCs w:val="20"/>
              </w:rPr>
            </w:pPr>
            <w:r>
              <w:rPr>
                <w:sz w:val="20"/>
                <w:szCs w:val="20"/>
              </w:rPr>
              <w:t>-Identify and express age appropriate music concepts including form, phrasing, expressing qualities, and timbre through movement in listening examples, singing games, or simple folk dances (6).</w:t>
            </w:r>
          </w:p>
          <w:p w:rsidR="00056E43" w:rsidRDefault="00056E43" w:rsidP="006B2244">
            <w:pPr>
              <w:rPr>
                <w:sz w:val="16"/>
                <w:szCs w:val="16"/>
              </w:rPr>
            </w:pPr>
          </w:p>
          <w:p w:rsidR="00056E43" w:rsidRDefault="00056E43" w:rsidP="006B2244">
            <w:pPr>
              <w:rPr>
                <w:sz w:val="16"/>
                <w:szCs w:val="16"/>
              </w:rPr>
            </w:pPr>
          </w:p>
          <w:p w:rsidR="00056E43" w:rsidRDefault="00056E43" w:rsidP="006B2244">
            <w:pPr>
              <w:rPr>
                <w:sz w:val="16"/>
                <w:szCs w:val="16"/>
              </w:rPr>
            </w:pPr>
          </w:p>
          <w:p w:rsidR="00056E43" w:rsidRDefault="00056E43" w:rsidP="006B2244">
            <w:pPr>
              <w:rPr>
                <w:sz w:val="16"/>
                <w:szCs w:val="16"/>
              </w:rPr>
            </w:pPr>
          </w:p>
          <w:p w:rsidR="00056E43" w:rsidRDefault="00056E43" w:rsidP="006B2244">
            <w:pPr>
              <w:pBdr>
                <w:top w:val="nil"/>
                <w:left w:val="nil"/>
                <w:bottom w:val="nil"/>
                <w:right w:val="nil"/>
                <w:between w:val="nil"/>
              </w:pBdr>
              <w:rPr>
                <w:sz w:val="16"/>
                <w:szCs w:val="16"/>
              </w:rPr>
            </w:pPr>
          </w:p>
          <w:p w:rsidR="00056E43" w:rsidRDefault="00056E43" w:rsidP="006B2244">
            <w:pPr>
              <w:pBdr>
                <w:top w:val="nil"/>
                <w:left w:val="nil"/>
                <w:bottom w:val="nil"/>
                <w:right w:val="nil"/>
                <w:between w:val="nil"/>
              </w:pBdr>
              <w:ind w:left="90" w:hanging="90"/>
              <w:rPr>
                <w:sz w:val="16"/>
                <w:szCs w:val="16"/>
              </w:rPr>
            </w:pPr>
          </w:p>
          <w:p w:rsidR="00056E43" w:rsidRDefault="00056E43" w:rsidP="006B2244">
            <w:pPr>
              <w:pBdr>
                <w:top w:val="nil"/>
                <w:left w:val="nil"/>
                <w:bottom w:val="nil"/>
                <w:right w:val="nil"/>
                <w:between w:val="nil"/>
              </w:pBdr>
              <w:ind w:left="90" w:hanging="90"/>
              <w:rPr>
                <w:sz w:val="16"/>
                <w:szCs w:val="16"/>
              </w:rPr>
            </w:pPr>
          </w:p>
          <w:p w:rsidR="00056E43" w:rsidRDefault="00056E43" w:rsidP="006B2244">
            <w:pPr>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6E43" w:rsidRDefault="00056E43" w:rsidP="006B2244">
            <w:pPr>
              <w:rPr>
                <w:sz w:val="16"/>
                <w:szCs w:val="16"/>
              </w:rPr>
            </w:pP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create personal playlist of 3 to 5 songs. Students describe each song using known musical terminology and articulate why each holds a special meaning to them (1). </w:t>
            </w:r>
          </w:p>
          <w:p w:rsidR="00056E43" w:rsidRDefault="00056E43" w:rsidP="006B2244">
            <w:pPr>
              <w:pBdr>
                <w:top w:val="nil"/>
                <w:left w:val="nil"/>
                <w:bottom w:val="nil"/>
                <w:right w:val="nil"/>
                <w:between w:val="nil"/>
              </w:pBdr>
              <w:spacing w:line="240" w:lineRule="auto"/>
              <w:rPr>
                <w:sz w:val="20"/>
                <w:szCs w:val="20"/>
              </w:rPr>
            </w:pPr>
            <w:r>
              <w:rPr>
                <w:sz w:val="20"/>
                <w:szCs w:val="20"/>
              </w:rPr>
              <w:t>- Students listen and perform a variety of songs and classify them into categories of purpose. Students describe the elements of the song that make it suitable for the suggested purpose (1).</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explore the common components of meter and rhythm by having students recite various poems in both simple and compound meters (2). </w:t>
            </w:r>
          </w:p>
          <w:p w:rsidR="00056E43" w:rsidRDefault="00056E43" w:rsidP="006B2244">
            <w:pPr>
              <w:pBdr>
                <w:top w:val="nil"/>
                <w:left w:val="nil"/>
                <w:bottom w:val="nil"/>
                <w:right w:val="nil"/>
                <w:between w:val="nil"/>
              </w:pBdr>
              <w:spacing w:line="240" w:lineRule="auto"/>
              <w:rPr>
                <w:sz w:val="20"/>
                <w:szCs w:val="20"/>
              </w:rPr>
            </w:pPr>
            <w:r>
              <w:rPr>
                <w:sz w:val="20"/>
                <w:szCs w:val="20"/>
              </w:rPr>
              <w:t>-Students listen to Mussorgsky’s “Pictures at an Exhibition” and without naming them, match each piece within the suite to its corresponding drawing while providing a rationale as to why students believe the music and drawing are appropriately matched (2).</w:t>
            </w:r>
          </w:p>
          <w:p w:rsidR="00056E43" w:rsidRDefault="00056E43" w:rsidP="006B2244">
            <w:pPr>
              <w:pBdr>
                <w:top w:val="nil"/>
                <w:left w:val="nil"/>
                <w:bottom w:val="nil"/>
                <w:right w:val="nil"/>
                <w:between w:val="nil"/>
              </w:pBdr>
              <w:spacing w:line="240" w:lineRule="auto"/>
              <w:rPr>
                <w:sz w:val="20"/>
                <w:szCs w:val="20"/>
              </w:rPr>
            </w:pPr>
            <w:r>
              <w:rPr>
                <w:sz w:val="20"/>
                <w:szCs w:val="20"/>
              </w:rPr>
              <w:lastRenderedPageBreak/>
              <w:t xml:space="preserve">-Students identify and perform the characteristic clave rhythm pattern in both traditional Afro-Cuban music and American popular song (3). </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sing and/or perform on classroom instruments the 12-bar blues bass line of Chuck Berry’s “Johnny B. Goode” and explore Berry’s contribution to early Rock and Roll music (3). </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w:t>
            </w:r>
            <w:proofErr w:type="spellStart"/>
            <w:r>
              <w:rPr>
                <w:sz w:val="20"/>
                <w:szCs w:val="20"/>
              </w:rPr>
              <w:t>audiate</w:t>
            </w:r>
            <w:proofErr w:type="spellEnd"/>
            <w:r>
              <w:rPr>
                <w:sz w:val="20"/>
                <w:szCs w:val="20"/>
              </w:rPr>
              <w:t xml:space="preserve"> a vocal siren that matches the contour of a melodic line, choose a traditionally notate melody that is similar to the </w:t>
            </w:r>
            <w:proofErr w:type="spellStart"/>
            <w:r>
              <w:rPr>
                <w:sz w:val="20"/>
                <w:szCs w:val="20"/>
              </w:rPr>
              <w:t>audiated</w:t>
            </w:r>
            <w:proofErr w:type="spellEnd"/>
            <w:r>
              <w:rPr>
                <w:sz w:val="20"/>
                <w:szCs w:val="20"/>
              </w:rPr>
              <w:t xml:space="preserve"> siren, and perform both the siren and the melody (4).</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sing, </w:t>
            </w:r>
            <w:proofErr w:type="spellStart"/>
            <w:r>
              <w:rPr>
                <w:sz w:val="20"/>
                <w:szCs w:val="20"/>
              </w:rPr>
              <w:t>audiate</w:t>
            </w:r>
            <w:proofErr w:type="spellEnd"/>
            <w:r>
              <w:rPr>
                <w:sz w:val="20"/>
                <w:szCs w:val="20"/>
              </w:rPr>
              <w:t>, and sing again a major triad (or minor triad) on solfege syllables, along with corresponding hand signs, and then perform on sight a notated melody that only incorporates the pitches of the major or minor triad (4).</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compile a word wall of all musical terms students have encountered in music class. Arrange words in categories (tempo/era/etc.) (5). </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-Students listen to a pop song and describe how the manipulation of the mode (major to minor) can alter the meaning of the song (5). </w:t>
            </w:r>
          </w:p>
          <w:p w:rsidR="00056E43" w:rsidRDefault="00056E43" w:rsidP="006B2244">
            <w:pPr>
              <w:pBdr>
                <w:top w:val="nil"/>
                <w:left w:val="nil"/>
                <w:bottom w:val="nil"/>
                <w:right w:val="nil"/>
                <w:between w:val="nil"/>
              </w:pBdr>
              <w:spacing w:line="240" w:lineRule="auto"/>
              <w:rPr>
                <w:sz w:val="20"/>
                <w:szCs w:val="20"/>
              </w:rPr>
            </w:pPr>
            <w:r>
              <w:rPr>
                <w:sz w:val="20"/>
                <w:szCs w:val="20"/>
              </w:rPr>
              <w:t>-Given the genre of a piece of music and/or the characteristics of the performer, students predict how the song may sound and then listen to determine if their predictions were correct (5).</w:t>
            </w:r>
          </w:p>
          <w:p w:rsidR="00056E43" w:rsidRDefault="00056E43" w:rsidP="006B2244">
            <w:pPr>
              <w:pBdr>
                <w:top w:val="nil"/>
                <w:left w:val="nil"/>
                <w:bottom w:val="nil"/>
                <w:right w:val="nil"/>
                <w:between w:val="nil"/>
              </w:pBdr>
              <w:spacing w:line="240" w:lineRule="auto"/>
              <w:rPr>
                <w:sz w:val="20"/>
                <w:szCs w:val="20"/>
              </w:rPr>
            </w:pPr>
            <w:r>
              <w:rPr>
                <w:sz w:val="20"/>
                <w:szCs w:val="20"/>
              </w:rPr>
              <w:t xml:space="preserve">-In student pairs, one student walks the steady beat of a song while the other student walks the rhythm of the melody, exploring and describing how they must alter time, space, and energy in order to “travel together” as melodies do with a steady beat (6). </w:t>
            </w:r>
          </w:p>
          <w:p w:rsidR="00056E43" w:rsidRDefault="00056E43" w:rsidP="006B2244">
            <w:pPr>
              <w:pBdr>
                <w:top w:val="nil"/>
                <w:left w:val="nil"/>
                <w:bottom w:val="nil"/>
                <w:right w:val="nil"/>
                <w:between w:val="nil"/>
              </w:pBdr>
              <w:spacing w:line="240" w:lineRule="auto"/>
              <w:rPr>
                <w:sz w:val="20"/>
                <w:szCs w:val="20"/>
              </w:rPr>
            </w:pPr>
            <w:r>
              <w:rPr>
                <w:sz w:val="20"/>
                <w:szCs w:val="20"/>
              </w:rPr>
              <w:t>-Students explore steady beat, simple meter, accent, and phrasing through choreographed movement to a song (6).</w:t>
            </w:r>
          </w:p>
          <w:p w:rsidR="00056E43" w:rsidRDefault="00056E43" w:rsidP="006B2244">
            <w:pPr>
              <w:pBdr>
                <w:top w:val="nil"/>
                <w:left w:val="nil"/>
                <w:bottom w:val="nil"/>
                <w:right w:val="nil"/>
                <w:between w:val="nil"/>
              </w:pBdr>
              <w:spacing w:line="240" w:lineRule="auto"/>
              <w:rPr>
                <w:sz w:val="20"/>
                <w:szCs w:val="20"/>
              </w:rPr>
            </w:pPr>
            <w:r>
              <w:rPr>
                <w:sz w:val="20"/>
                <w:szCs w:val="20"/>
              </w:rPr>
              <w:lastRenderedPageBreak/>
              <w:t xml:space="preserve">-Students perform a traditional Israeli folk dance and explore and describe how time, space, and energy are different in simple and compound meters (6). </w:t>
            </w:r>
          </w:p>
          <w:p w:rsidR="00056E43" w:rsidRDefault="00056E43" w:rsidP="006B2244">
            <w:pPr>
              <w:rPr>
                <w:sz w:val="16"/>
                <w:szCs w:val="16"/>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6E43" w:rsidRDefault="00056E43" w:rsidP="006B2244">
            <w:pPr>
              <w:rPr>
                <w:sz w:val="20"/>
                <w:szCs w:val="20"/>
              </w:rPr>
            </w:pPr>
            <w:r>
              <w:rPr>
                <w:sz w:val="20"/>
                <w:szCs w:val="20"/>
              </w:rPr>
              <w:lastRenderedPageBreak/>
              <w:t>-Exams</w:t>
            </w:r>
          </w:p>
          <w:p w:rsidR="00056E43" w:rsidRDefault="00056E43" w:rsidP="006B2244">
            <w:pPr>
              <w:rPr>
                <w:sz w:val="20"/>
                <w:szCs w:val="20"/>
              </w:rPr>
            </w:pPr>
            <w:r>
              <w:rPr>
                <w:sz w:val="20"/>
                <w:szCs w:val="20"/>
              </w:rPr>
              <w:t>-Informal assessments over the course of the year</w:t>
            </w:r>
          </w:p>
          <w:p w:rsidR="00056E43" w:rsidRPr="00D27A55" w:rsidRDefault="00056E43" w:rsidP="006B2244">
            <w:pPr>
              <w:rPr>
                <w:sz w:val="20"/>
                <w:szCs w:val="20"/>
              </w:rPr>
            </w:pPr>
            <w:r>
              <w:rPr>
                <w:sz w:val="20"/>
                <w:szCs w:val="20"/>
              </w:rPr>
              <w:t>-Playing tests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6E43" w:rsidRDefault="00056E43" w:rsidP="006B2244">
            <w:pPr>
              <w:pBdr>
                <w:top w:val="nil"/>
                <w:left w:val="nil"/>
                <w:bottom w:val="nil"/>
                <w:right w:val="nil"/>
                <w:between w:val="nil"/>
              </w:pBdr>
              <w:ind w:left="90" w:hanging="90"/>
              <w:rPr>
                <w:sz w:val="16"/>
                <w:szCs w:val="16"/>
              </w:rPr>
            </w:pPr>
          </w:p>
          <w:p w:rsidR="00056E43" w:rsidRDefault="00056E43" w:rsidP="006B2244">
            <w:pPr>
              <w:rPr>
                <w:sz w:val="16"/>
                <w:szCs w:val="16"/>
              </w:rPr>
            </w:pPr>
            <w:bookmarkStart w:id="1" w:name="_gjdgxs" w:colFirst="0" w:colLast="0"/>
            <w:bookmarkEnd w:id="1"/>
          </w:p>
        </w:tc>
      </w:tr>
    </w:tbl>
    <w:p w:rsidR="00056E43" w:rsidRDefault="00056E43" w:rsidP="00056E43">
      <w:pPr>
        <w:pBdr>
          <w:top w:val="nil"/>
          <w:left w:val="nil"/>
          <w:bottom w:val="nil"/>
          <w:right w:val="nil"/>
          <w:between w:val="nil"/>
        </w:pBdr>
        <w:jc w:val="center"/>
        <w:rPr>
          <w:rFonts w:ascii="Calibri" w:eastAsia="Calibri" w:hAnsi="Calibri" w:cs="Calibri"/>
          <w:sz w:val="36"/>
          <w:szCs w:val="36"/>
        </w:rPr>
      </w:pPr>
    </w:p>
    <w:p w:rsidR="00F442F6" w:rsidRDefault="00F442F6"/>
    <w:sectPr w:rsidR="00F442F6" w:rsidSect="00056E43">
      <w:pgSz w:w="15840" w:h="12240" w:orient="landscape"/>
      <w:pgMar w:top="994" w:right="547" w:bottom="720"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255EE"/>
    <w:multiLevelType w:val="multilevel"/>
    <w:tmpl w:val="8318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43"/>
    <w:rsid w:val="00056E43"/>
    <w:rsid w:val="001520FE"/>
    <w:rsid w:val="005A2FFE"/>
    <w:rsid w:val="00F4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EDB1D-1932-4CD9-AA80-75B7EDAF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6E43"/>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Rossville</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2</cp:revision>
  <dcterms:created xsi:type="dcterms:W3CDTF">2022-03-11T15:21:00Z</dcterms:created>
  <dcterms:modified xsi:type="dcterms:W3CDTF">2022-03-11T15:21:00Z</dcterms:modified>
</cp:coreProperties>
</file>