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09E9A" w14:textId="77777777" w:rsidR="00515064" w:rsidRDefault="000121FA">
      <w:pPr>
        <w:pStyle w:val="Heading1"/>
        <w:keepNext w:val="0"/>
        <w:keepLines w:val="0"/>
        <w:spacing w:before="0" w:after="0" w:line="288" w:lineRule="auto"/>
        <w:jc w:val="center"/>
        <w:rPr>
          <w:rFonts w:ascii="Verdana" w:eastAsia="Verdana" w:hAnsi="Verdana" w:cs="Verdana"/>
          <w:b/>
          <w:color w:val="333333"/>
          <w:sz w:val="48"/>
          <w:szCs w:val="48"/>
        </w:rPr>
      </w:pPr>
      <w:bookmarkStart w:id="0" w:name="_kigldw2dbdzs" w:colFirst="0" w:colLast="0"/>
      <w:bookmarkEnd w:id="0"/>
      <w:r>
        <w:rPr>
          <w:rFonts w:ascii="Verdana" w:eastAsia="Verdana" w:hAnsi="Verdana" w:cs="Verdana"/>
          <w:b/>
          <w:color w:val="333333"/>
          <w:sz w:val="48"/>
          <w:szCs w:val="48"/>
        </w:rPr>
        <w:t>What You Need to Know About Handwashing</w:t>
      </w:r>
    </w:p>
    <w:p w14:paraId="69F169D0" w14:textId="77777777" w:rsidR="00515064" w:rsidRDefault="000121FA">
      <w:pPr>
        <w:spacing w:after="160"/>
        <w:rPr>
          <w:rFonts w:ascii="Verdana" w:eastAsia="Verdana" w:hAnsi="Verdana" w:cs="Verdana"/>
          <w:color w:val="333333"/>
          <w:sz w:val="24"/>
          <w:szCs w:val="24"/>
        </w:rPr>
      </w:pPr>
      <w:r>
        <w:rPr>
          <w:rFonts w:ascii="Verdana" w:eastAsia="Verdana" w:hAnsi="Verdana" w:cs="Verdana"/>
          <w:color w:val="333333"/>
          <w:sz w:val="24"/>
          <w:szCs w:val="24"/>
        </w:rPr>
        <w:t>Francina Singh, RN, BScN, MPH, CIC, a registered nurse with a master’s degree in public health and a certification in Infection Control, and Director of Healthcare Epidemiology, talks about why handwashing is so important, especially in a hospital environm</w:t>
      </w:r>
      <w:r>
        <w:rPr>
          <w:rFonts w:ascii="Verdana" w:eastAsia="Verdana" w:hAnsi="Verdana" w:cs="Verdana"/>
          <w:color w:val="333333"/>
          <w:sz w:val="24"/>
          <w:szCs w:val="24"/>
        </w:rPr>
        <w:t>ent.</w:t>
      </w:r>
    </w:p>
    <w:p w14:paraId="6D7531AB" w14:textId="77777777" w:rsidR="00515064" w:rsidRDefault="000121FA">
      <w:pPr>
        <w:spacing w:before="160" w:after="160"/>
        <w:rPr>
          <w:rFonts w:ascii="Verdana" w:eastAsia="Verdana" w:hAnsi="Verdana" w:cs="Verdana"/>
          <w:b/>
          <w:color w:val="333333"/>
          <w:sz w:val="24"/>
          <w:szCs w:val="24"/>
        </w:rPr>
      </w:pPr>
      <w:r>
        <w:rPr>
          <w:rFonts w:ascii="Verdana" w:eastAsia="Verdana" w:hAnsi="Verdana" w:cs="Verdana"/>
          <w:b/>
          <w:color w:val="333333"/>
          <w:sz w:val="24"/>
          <w:szCs w:val="24"/>
        </w:rPr>
        <w:t>Why is handwashing so important?</w:t>
      </w:r>
    </w:p>
    <w:p w14:paraId="43FF568C" w14:textId="77777777" w:rsidR="00515064" w:rsidRDefault="000121FA">
      <w:pPr>
        <w:spacing w:before="160" w:after="160"/>
        <w:rPr>
          <w:rFonts w:ascii="Verdana" w:eastAsia="Verdana" w:hAnsi="Verdana" w:cs="Verdana"/>
          <w:color w:val="333333"/>
          <w:sz w:val="24"/>
          <w:szCs w:val="24"/>
        </w:rPr>
      </w:pPr>
      <w:r>
        <w:rPr>
          <w:rFonts w:ascii="Verdana" w:eastAsia="Verdana" w:hAnsi="Verdana" w:cs="Verdana"/>
          <w:color w:val="333333"/>
          <w:sz w:val="24"/>
          <w:szCs w:val="24"/>
        </w:rPr>
        <w:t xml:space="preserve">It is </w:t>
      </w:r>
      <w:proofErr w:type="gramStart"/>
      <w:r>
        <w:rPr>
          <w:rFonts w:ascii="Verdana" w:eastAsia="Verdana" w:hAnsi="Verdana" w:cs="Verdana"/>
          <w:color w:val="333333"/>
          <w:sz w:val="24"/>
          <w:szCs w:val="24"/>
        </w:rPr>
        <w:t>actually the</w:t>
      </w:r>
      <w:proofErr w:type="gramEnd"/>
      <w:r>
        <w:rPr>
          <w:rFonts w:ascii="Verdana" w:eastAsia="Verdana" w:hAnsi="Verdana" w:cs="Verdana"/>
          <w:color w:val="333333"/>
          <w:sz w:val="24"/>
          <w:szCs w:val="24"/>
        </w:rPr>
        <w:t xml:space="preserve"> single most effective way to prevent the transmission of infections. In day-to-day life, it can help stop the spread of bacteria and viruses from person to person, including the flu. In hospitals, it</w:t>
      </w:r>
      <w:r>
        <w:rPr>
          <w:rFonts w:ascii="Verdana" w:eastAsia="Verdana" w:hAnsi="Verdana" w:cs="Verdana"/>
          <w:color w:val="333333"/>
          <w:sz w:val="24"/>
          <w:szCs w:val="24"/>
        </w:rPr>
        <w:t xml:space="preserve"> is a vital, even lifesaving patient safety measure that we take very seriously. Visitors to Stony Brook may notice the hand sanitizers mounted outside of each patient room, as well as in strategic places throughout the Hospital. They are there for everyon</w:t>
      </w:r>
      <w:r>
        <w:rPr>
          <w:rFonts w:ascii="Verdana" w:eastAsia="Verdana" w:hAnsi="Verdana" w:cs="Verdana"/>
          <w:color w:val="333333"/>
          <w:sz w:val="24"/>
          <w:szCs w:val="24"/>
        </w:rPr>
        <w:t>e to use—visitors, staff, doctors, or anyone who has any patient contact. Because patients in hospitals may have a compromised ability to fight infections, some of whom may be severely ill, we go to extraordinary lengths to prevent the spread of infection.</w:t>
      </w:r>
    </w:p>
    <w:p w14:paraId="35A80237" w14:textId="77777777" w:rsidR="00515064" w:rsidRDefault="000121FA">
      <w:pPr>
        <w:spacing w:before="160" w:after="160"/>
        <w:rPr>
          <w:rFonts w:ascii="Verdana" w:eastAsia="Verdana" w:hAnsi="Verdana" w:cs="Verdana"/>
          <w:b/>
          <w:color w:val="333333"/>
          <w:sz w:val="24"/>
          <w:szCs w:val="24"/>
        </w:rPr>
      </w:pPr>
      <w:r>
        <w:rPr>
          <w:rFonts w:ascii="Verdana" w:eastAsia="Verdana" w:hAnsi="Verdana" w:cs="Verdana"/>
          <w:b/>
          <w:color w:val="333333"/>
          <w:sz w:val="24"/>
          <w:szCs w:val="24"/>
        </w:rPr>
        <w:t>What can people learn from hospital workers about hand hygiene?</w:t>
      </w:r>
    </w:p>
    <w:p w14:paraId="0969CB28" w14:textId="77777777" w:rsidR="00515064" w:rsidRDefault="000121FA">
      <w:pPr>
        <w:spacing w:before="160" w:after="160"/>
        <w:rPr>
          <w:rFonts w:ascii="Verdana" w:eastAsia="Verdana" w:hAnsi="Verdana" w:cs="Verdana"/>
          <w:color w:val="333333"/>
          <w:sz w:val="24"/>
          <w:szCs w:val="24"/>
        </w:rPr>
      </w:pPr>
      <w:r>
        <w:rPr>
          <w:rFonts w:ascii="Verdana" w:eastAsia="Verdana" w:hAnsi="Verdana" w:cs="Verdana"/>
          <w:color w:val="333333"/>
          <w:sz w:val="24"/>
          <w:szCs w:val="24"/>
        </w:rPr>
        <w:t xml:space="preserve">That it is important to wash your hands often. A good rule of thumb is to wash your hands every time you touch something that doesn’t belong to you—keyboards, pens, door handles, telephones, </w:t>
      </w:r>
      <w:r>
        <w:rPr>
          <w:rFonts w:ascii="Verdana" w:eastAsia="Verdana" w:hAnsi="Verdana" w:cs="Verdana"/>
          <w:color w:val="333333"/>
          <w:sz w:val="24"/>
          <w:szCs w:val="24"/>
        </w:rPr>
        <w:t>toys, and so on. It is particularly important to wash your hands before you touch your eyes, nose, and mouth; after you use the bathroom; and before you eat. As for public bathrooms, turn the sink faucet off with a dry towel to prevent the spread of germs.</w:t>
      </w:r>
      <w:r>
        <w:rPr>
          <w:rFonts w:ascii="Verdana" w:eastAsia="Verdana" w:hAnsi="Verdana" w:cs="Verdana"/>
          <w:color w:val="333333"/>
          <w:sz w:val="24"/>
          <w:szCs w:val="24"/>
        </w:rPr>
        <w:t xml:space="preserve"> You can also use that same towel to open the door; if there are no towels, tissues can also work. The idea is to create a barrier between you and the dirty surface. It is also important to act responsibly if you are sick. Use common sense about protecting</w:t>
      </w:r>
      <w:r>
        <w:rPr>
          <w:rFonts w:ascii="Verdana" w:eastAsia="Verdana" w:hAnsi="Verdana" w:cs="Verdana"/>
          <w:color w:val="333333"/>
          <w:sz w:val="24"/>
          <w:szCs w:val="24"/>
        </w:rPr>
        <w:t xml:space="preserve"> yourself and others. If you have a cold, discard tissues after you use them—don’t put them in your pocket or up your sleeve. Sneeze into your arm, not your hand.</w:t>
      </w:r>
    </w:p>
    <w:p w14:paraId="3AA36279" w14:textId="77777777" w:rsidR="00515064" w:rsidRDefault="000121FA">
      <w:pPr>
        <w:spacing w:before="160" w:after="160"/>
        <w:rPr>
          <w:rFonts w:ascii="Verdana" w:eastAsia="Verdana" w:hAnsi="Verdana" w:cs="Verdana"/>
          <w:b/>
          <w:color w:val="333333"/>
          <w:sz w:val="24"/>
          <w:szCs w:val="24"/>
        </w:rPr>
      </w:pPr>
      <w:r>
        <w:rPr>
          <w:rFonts w:ascii="Verdana" w:eastAsia="Verdana" w:hAnsi="Verdana" w:cs="Verdana"/>
          <w:b/>
          <w:color w:val="333333"/>
          <w:sz w:val="24"/>
          <w:szCs w:val="24"/>
        </w:rPr>
        <w:t>What about hand sanitizers—do they work?</w:t>
      </w:r>
    </w:p>
    <w:p w14:paraId="2905847D" w14:textId="77777777" w:rsidR="00515064" w:rsidRDefault="000121FA">
      <w:pPr>
        <w:spacing w:before="160" w:after="160"/>
        <w:rPr>
          <w:rFonts w:ascii="Verdana" w:eastAsia="Verdana" w:hAnsi="Verdana" w:cs="Verdana"/>
          <w:color w:val="333333"/>
          <w:sz w:val="24"/>
          <w:szCs w:val="24"/>
        </w:rPr>
      </w:pPr>
      <w:r>
        <w:rPr>
          <w:rFonts w:ascii="Verdana" w:eastAsia="Verdana" w:hAnsi="Verdana" w:cs="Verdana"/>
          <w:color w:val="333333"/>
          <w:sz w:val="24"/>
          <w:szCs w:val="24"/>
        </w:rPr>
        <w:t>Yes and no. We discourage overuse of them because th</w:t>
      </w:r>
      <w:r>
        <w:rPr>
          <w:rFonts w:ascii="Verdana" w:eastAsia="Verdana" w:hAnsi="Verdana" w:cs="Verdana"/>
          <w:color w:val="333333"/>
          <w:sz w:val="24"/>
          <w:szCs w:val="24"/>
        </w:rPr>
        <w:t>ey can destroy normal flora (microorganisms) on the hand that can help keep you healthy. In many cases, however, when there is no soap and water available, they are the best alternative. At hospitals, for example, we use them in conjunction with soap and w</w:t>
      </w:r>
      <w:r>
        <w:rPr>
          <w:rFonts w:ascii="Verdana" w:eastAsia="Verdana" w:hAnsi="Verdana" w:cs="Verdana"/>
          <w:color w:val="333333"/>
          <w:sz w:val="24"/>
          <w:szCs w:val="24"/>
        </w:rPr>
        <w:t>ater handwashing. Know, however, that they are not an effective substitute for handwashing after using the bathroom. In fact, when it comes right down to it, there really is no substitute for simple soap and water.</w:t>
      </w:r>
    </w:p>
    <w:p w14:paraId="53B882A8" w14:textId="77777777" w:rsidR="00515064" w:rsidRDefault="000121FA">
      <w:pPr>
        <w:spacing w:before="160" w:after="160"/>
        <w:rPr>
          <w:rFonts w:ascii="Verdana" w:eastAsia="Verdana" w:hAnsi="Verdana" w:cs="Verdana"/>
          <w:color w:val="333333"/>
          <w:sz w:val="24"/>
          <w:szCs w:val="24"/>
        </w:rPr>
      </w:pPr>
      <w:r>
        <w:rPr>
          <w:rFonts w:ascii="Verdana" w:eastAsia="Verdana" w:hAnsi="Verdana" w:cs="Verdana"/>
          <w:color w:val="333333"/>
          <w:sz w:val="24"/>
          <w:szCs w:val="24"/>
        </w:rPr>
        <w:t xml:space="preserve"> </w:t>
      </w:r>
    </w:p>
    <w:tbl>
      <w:tblPr>
        <w:tblStyle w:val="a"/>
        <w:tblW w:w="6285" w:type="dxa"/>
        <w:tblBorders>
          <w:top w:val="single" w:sz="36" w:space="0" w:color="1E5B8D"/>
          <w:left w:val="single" w:sz="36" w:space="0" w:color="1E5B8D"/>
          <w:bottom w:val="single" w:sz="36" w:space="0" w:color="1E5B8D"/>
          <w:right w:val="single" w:sz="36" w:space="0" w:color="1E5B8D"/>
          <w:insideH w:val="single" w:sz="36" w:space="0" w:color="1E5B8D"/>
          <w:insideV w:val="single" w:sz="36" w:space="0" w:color="1E5B8D"/>
        </w:tblBorders>
        <w:tblLayout w:type="fixed"/>
        <w:tblLook w:val="0600" w:firstRow="0" w:lastRow="0" w:firstColumn="0" w:lastColumn="0" w:noHBand="1" w:noVBand="1"/>
      </w:tblPr>
      <w:tblGrid>
        <w:gridCol w:w="6285"/>
      </w:tblGrid>
      <w:tr w:rsidR="00515064" w14:paraId="725B404D" w14:textId="77777777">
        <w:trPr>
          <w:trHeight w:val="7980"/>
        </w:trPr>
        <w:tc>
          <w:tcPr>
            <w:tcW w:w="6285" w:type="dxa"/>
            <w:tcBorders>
              <w:top w:val="nil"/>
              <w:left w:val="nil"/>
              <w:bottom w:val="nil"/>
              <w:right w:val="nil"/>
            </w:tcBorders>
            <w:tcMar>
              <w:top w:w="80" w:type="dxa"/>
              <w:left w:w="80" w:type="dxa"/>
              <w:bottom w:w="80" w:type="dxa"/>
              <w:right w:w="80" w:type="dxa"/>
            </w:tcMar>
          </w:tcPr>
          <w:p w14:paraId="6879394D" w14:textId="77777777" w:rsidR="00515064" w:rsidRDefault="000121FA">
            <w:pPr>
              <w:spacing w:line="345" w:lineRule="auto"/>
              <w:ind w:right="15"/>
              <w:jc w:val="center"/>
              <w:rPr>
                <w:rFonts w:ascii="Verdana" w:eastAsia="Verdana" w:hAnsi="Verdana" w:cs="Verdana"/>
                <w:b/>
                <w:color w:val="003399"/>
                <w:sz w:val="24"/>
                <w:szCs w:val="24"/>
              </w:rPr>
            </w:pPr>
            <w:r>
              <w:rPr>
                <w:rFonts w:ascii="Verdana" w:eastAsia="Verdana" w:hAnsi="Verdana" w:cs="Verdana"/>
                <w:b/>
                <w:color w:val="003399"/>
                <w:sz w:val="24"/>
                <w:szCs w:val="24"/>
              </w:rPr>
              <w:lastRenderedPageBreak/>
              <w:t>Tips on Handwashing</w:t>
            </w:r>
          </w:p>
          <w:p w14:paraId="0D9829C0" w14:textId="77777777" w:rsidR="00515064" w:rsidRDefault="000121FA">
            <w:pPr>
              <w:numPr>
                <w:ilvl w:val="0"/>
                <w:numId w:val="1"/>
              </w:numPr>
              <w:pBdr>
                <w:bottom w:val="none" w:sz="0" w:space="6" w:color="auto"/>
              </w:pBdr>
              <w:ind w:right="15"/>
            </w:pPr>
            <w:r>
              <w:rPr>
                <w:rFonts w:ascii="Verdana" w:eastAsia="Verdana" w:hAnsi="Verdana" w:cs="Verdana"/>
                <w:color w:val="333333"/>
                <w:sz w:val="24"/>
                <w:szCs w:val="24"/>
              </w:rPr>
              <w:t>Use running water—w</w:t>
            </w:r>
            <w:r>
              <w:rPr>
                <w:rFonts w:ascii="Verdana" w:eastAsia="Verdana" w:hAnsi="Verdana" w:cs="Verdana"/>
                <w:color w:val="333333"/>
                <w:sz w:val="24"/>
                <w:szCs w:val="24"/>
              </w:rPr>
              <w:t>arm water is preferable.</w:t>
            </w:r>
          </w:p>
          <w:p w14:paraId="21865802" w14:textId="77777777" w:rsidR="00515064" w:rsidRDefault="000121FA">
            <w:pPr>
              <w:numPr>
                <w:ilvl w:val="0"/>
                <w:numId w:val="1"/>
              </w:numPr>
              <w:pBdr>
                <w:bottom w:val="none" w:sz="0" w:space="6" w:color="auto"/>
              </w:pBdr>
              <w:ind w:right="15"/>
            </w:pPr>
            <w:r>
              <w:rPr>
                <w:rFonts w:ascii="Verdana" w:eastAsia="Verdana" w:hAnsi="Verdana" w:cs="Verdana"/>
                <w:color w:val="333333"/>
                <w:sz w:val="24"/>
                <w:szCs w:val="24"/>
              </w:rPr>
              <w:t>Use enough soap to create a lather.</w:t>
            </w:r>
          </w:p>
          <w:p w14:paraId="39EB137A" w14:textId="77777777" w:rsidR="00515064" w:rsidRDefault="000121FA">
            <w:pPr>
              <w:numPr>
                <w:ilvl w:val="0"/>
                <w:numId w:val="1"/>
              </w:numPr>
              <w:pBdr>
                <w:bottom w:val="none" w:sz="0" w:space="6" w:color="auto"/>
              </w:pBdr>
              <w:ind w:right="15"/>
            </w:pPr>
            <w:r>
              <w:rPr>
                <w:rFonts w:ascii="Verdana" w:eastAsia="Verdana" w:hAnsi="Verdana" w:cs="Verdana"/>
                <w:color w:val="333333"/>
                <w:sz w:val="24"/>
                <w:szCs w:val="24"/>
              </w:rPr>
              <w:t>Wash hands thoroughly and with friction, including areas between the fingers around and under the nails.</w:t>
            </w:r>
          </w:p>
          <w:p w14:paraId="0A57057E" w14:textId="77777777" w:rsidR="00515064" w:rsidRDefault="000121FA">
            <w:pPr>
              <w:numPr>
                <w:ilvl w:val="0"/>
                <w:numId w:val="1"/>
              </w:numPr>
              <w:pBdr>
                <w:bottom w:val="none" w:sz="0" w:space="6" w:color="auto"/>
              </w:pBdr>
              <w:ind w:right="15"/>
            </w:pPr>
            <w:r>
              <w:rPr>
                <w:rFonts w:ascii="Verdana" w:eastAsia="Verdana" w:hAnsi="Verdana" w:cs="Verdana"/>
                <w:color w:val="333333"/>
                <w:sz w:val="24"/>
                <w:szCs w:val="24"/>
              </w:rPr>
              <w:t>Spend 10 to 15 seconds each time you wash your hands.</w:t>
            </w:r>
          </w:p>
          <w:p w14:paraId="477A61E7" w14:textId="77777777" w:rsidR="00515064" w:rsidRDefault="000121FA">
            <w:pPr>
              <w:numPr>
                <w:ilvl w:val="0"/>
                <w:numId w:val="1"/>
              </w:numPr>
              <w:pBdr>
                <w:bottom w:val="none" w:sz="0" w:space="6" w:color="auto"/>
              </w:pBdr>
              <w:ind w:right="15"/>
            </w:pPr>
            <w:r>
              <w:rPr>
                <w:rFonts w:ascii="Verdana" w:eastAsia="Verdana" w:hAnsi="Verdana" w:cs="Verdana"/>
                <w:color w:val="333333"/>
                <w:sz w:val="24"/>
                <w:szCs w:val="24"/>
              </w:rPr>
              <w:t xml:space="preserve">Dry hands </w:t>
            </w:r>
            <w:proofErr w:type="gramStart"/>
            <w:r>
              <w:rPr>
                <w:rFonts w:ascii="Verdana" w:eastAsia="Verdana" w:hAnsi="Verdana" w:cs="Verdana"/>
                <w:color w:val="333333"/>
                <w:sz w:val="24"/>
                <w:szCs w:val="24"/>
              </w:rPr>
              <w:t>thoroughly—moist</w:t>
            </w:r>
            <w:proofErr w:type="gramEnd"/>
            <w:r>
              <w:rPr>
                <w:rFonts w:ascii="Verdana" w:eastAsia="Verdana" w:hAnsi="Verdana" w:cs="Verdana"/>
                <w:color w:val="333333"/>
                <w:sz w:val="24"/>
                <w:szCs w:val="24"/>
              </w:rPr>
              <w:t xml:space="preserve"> hands are</w:t>
            </w:r>
            <w:r>
              <w:rPr>
                <w:rFonts w:ascii="Verdana" w:eastAsia="Verdana" w:hAnsi="Verdana" w:cs="Verdana"/>
                <w:color w:val="333333"/>
                <w:sz w:val="24"/>
                <w:szCs w:val="24"/>
              </w:rPr>
              <w:t xml:space="preserve"> an ideal environment for bacteria to take hold.</w:t>
            </w:r>
          </w:p>
          <w:p w14:paraId="3D0ABE6C" w14:textId="77777777" w:rsidR="00515064" w:rsidRDefault="000121FA">
            <w:pPr>
              <w:numPr>
                <w:ilvl w:val="0"/>
                <w:numId w:val="1"/>
              </w:numPr>
              <w:pBdr>
                <w:bottom w:val="none" w:sz="0" w:space="6" w:color="auto"/>
              </w:pBdr>
              <w:spacing w:after="160"/>
              <w:ind w:right="15"/>
            </w:pPr>
            <w:r>
              <w:rPr>
                <w:rFonts w:ascii="Verdana" w:eastAsia="Verdana" w:hAnsi="Verdana" w:cs="Verdana"/>
                <w:color w:val="333333"/>
                <w:sz w:val="24"/>
                <w:szCs w:val="24"/>
              </w:rPr>
              <w:t xml:space="preserve">Alcohol-based hand gels or foams can be useful when you have no access to soap and water and when your hands are not visibly </w:t>
            </w:r>
            <w:proofErr w:type="gramStart"/>
            <w:r>
              <w:rPr>
                <w:rFonts w:ascii="Verdana" w:eastAsia="Verdana" w:hAnsi="Verdana" w:cs="Verdana"/>
                <w:color w:val="333333"/>
                <w:sz w:val="24"/>
                <w:szCs w:val="24"/>
              </w:rPr>
              <w:t>dirty</w:t>
            </w:r>
            <w:proofErr w:type="gramEnd"/>
            <w:r>
              <w:rPr>
                <w:rFonts w:ascii="Verdana" w:eastAsia="Verdana" w:hAnsi="Verdana" w:cs="Verdana"/>
                <w:color w:val="333333"/>
                <w:sz w:val="24"/>
                <w:szCs w:val="24"/>
              </w:rPr>
              <w:t xml:space="preserve"> but they should NOT be considered a substitute for hand washing.</w:t>
            </w:r>
          </w:p>
          <w:p w14:paraId="38B25344" w14:textId="77777777" w:rsidR="00515064" w:rsidRDefault="00515064" w:rsidP="000121FA">
            <w:pPr>
              <w:spacing w:before="160" w:line="345" w:lineRule="auto"/>
              <w:rPr>
                <w:rFonts w:ascii="Verdana" w:eastAsia="Verdana" w:hAnsi="Verdana" w:cs="Verdana"/>
                <w:color w:val="333333"/>
                <w:sz w:val="24"/>
                <w:szCs w:val="24"/>
              </w:rPr>
            </w:pPr>
          </w:p>
          <w:p w14:paraId="2C311765" w14:textId="77777777" w:rsidR="00515064" w:rsidRDefault="00515064">
            <w:pPr>
              <w:spacing w:line="345" w:lineRule="auto"/>
              <w:jc w:val="center"/>
              <w:rPr>
                <w:rFonts w:ascii="Verdana" w:eastAsia="Verdana" w:hAnsi="Verdana" w:cs="Verdana"/>
                <w:color w:val="333333"/>
                <w:sz w:val="24"/>
                <w:szCs w:val="24"/>
              </w:rPr>
            </w:pPr>
          </w:p>
        </w:tc>
      </w:tr>
    </w:tbl>
    <w:p w14:paraId="31BEB62C" w14:textId="77777777" w:rsidR="00515064" w:rsidRDefault="00515064"/>
    <w:sectPr w:rsidR="00515064">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57105"/>
    <w:multiLevelType w:val="multilevel"/>
    <w:tmpl w:val="55DC2C1A"/>
    <w:lvl w:ilvl="0">
      <w:start w:val="1"/>
      <w:numFmt w:val="bullet"/>
      <w:lvlText w:val="●"/>
      <w:lvlJc w:val="left"/>
      <w:pPr>
        <w:ind w:left="720" w:hanging="360"/>
      </w:pPr>
      <w:rPr>
        <w:rFonts w:ascii="Verdana" w:eastAsia="Verdana" w:hAnsi="Verdana" w:cs="Verdana"/>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064"/>
    <w:rsid w:val="000121FA"/>
    <w:rsid w:val="005150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71265"/>
  <w15:docId w15:val="{7BF8EBBD-5821-41D0-872D-2C4EF7F5C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463</Words>
  <Characters>2642</Characters>
  <Application>Microsoft Office Word</Application>
  <DocSecurity>0</DocSecurity>
  <Lines>22</Lines>
  <Paragraphs>6</Paragraphs>
  <ScaleCrop>false</ScaleCrop>
  <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EBradley</dc:creator>
  <cp:lastModifiedBy>EBradley</cp:lastModifiedBy>
  <cp:revision>2</cp:revision>
  <dcterms:created xsi:type="dcterms:W3CDTF">2022-03-30T17:24:00Z</dcterms:created>
  <dcterms:modified xsi:type="dcterms:W3CDTF">2022-03-30T17:24:00Z</dcterms:modified>
</cp:coreProperties>
</file>