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2" w:type="dxa"/>
        <w:jc w:val="center"/>
        <w:tblLayout w:type="fixed"/>
        <w:tblCellMar>
          <w:left w:w="72" w:type="dxa"/>
          <w:right w:w="72" w:type="dxa"/>
        </w:tblCellMar>
        <w:tblLook w:val="04A0" w:firstRow="1" w:lastRow="0" w:firstColumn="1" w:lastColumn="0" w:noHBand="0" w:noVBand="1"/>
        <w:tblDescription w:val="Flyer layout table"/>
      </w:tblPr>
      <w:tblGrid>
        <w:gridCol w:w="6459"/>
        <w:gridCol w:w="201"/>
        <w:gridCol w:w="720"/>
        <w:gridCol w:w="118"/>
        <w:gridCol w:w="2582"/>
        <w:gridCol w:w="62"/>
      </w:tblGrid>
      <w:tr w:rsidR="00C36B8A" w:rsidTr="00662A27">
        <w:trPr>
          <w:gridAfter w:val="1"/>
          <w:wAfter w:w="62" w:type="dxa"/>
          <w:trHeight w:hRule="exact" w:val="360"/>
          <w:jc w:val="center"/>
        </w:trPr>
        <w:tc>
          <w:tcPr>
            <w:tcW w:w="6459" w:type="dxa"/>
          </w:tcPr>
          <w:p w:rsidR="00C36B8A" w:rsidRDefault="00C36B8A"/>
        </w:tc>
        <w:tc>
          <w:tcPr>
            <w:tcW w:w="201" w:type="dxa"/>
            <w:tcBorders>
              <w:right w:val="thickThinSmallGap" w:sz="36" w:space="0" w:color="E48312" w:themeColor="accent1"/>
            </w:tcBorders>
          </w:tcPr>
          <w:p w:rsidR="00C36B8A" w:rsidRDefault="00C36B8A"/>
        </w:tc>
        <w:tc>
          <w:tcPr>
            <w:tcW w:w="838" w:type="dxa"/>
            <w:gridSpan w:val="2"/>
            <w:tcBorders>
              <w:left w:val="thickThinSmallGap" w:sz="36" w:space="0" w:color="E48312" w:themeColor="accent1"/>
            </w:tcBorders>
          </w:tcPr>
          <w:p w:rsidR="00C36B8A" w:rsidRDefault="00C36B8A"/>
        </w:tc>
        <w:tc>
          <w:tcPr>
            <w:tcW w:w="2582" w:type="dxa"/>
          </w:tcPr>
          <w:p w:rsidR="00BF47D2" w:rsidRPr="004E6686" w:rsidRDefault="00BF47D2" w:rsidP="00BF47D2">
            <w:pPr>
              <w:pStyle w:val="Heading2"/>
              <w:rPr>
                <w:szCs w:val="24"/>
              </w:rPr>
            </w:pPr>
            <w:r w:rsidRPr="004E6686">
              <w:rPr>
                <w:szCs w:val="24"/>
              </w:rPr>
              <w:t>Student Login Instructions</w:t>
            </w:r>
          </w:p>
          <w:p w:rsidR="00BF47D2" w:rsidRPr="003F6942" w:rsidRDefault="00BF47D2" w:rsidP="00BF47D2">
            <w:pPr>
              <w:pStyle w:val="NoSpacing"/>
              <w:rPr>
                <w:szCs w:val="18"/>
              </w:rPr>
            </w:pPr>
            <w:r w:rsidRPr="003F6942">
              <w:rPr>
                <w:szCs w:val="18"/>
              </w:rPr>
              <w:t>Student Username:  10 digit Student ID</w:t>
            </w:r>
          </w:p>
          <w:p w:rsidR="00BF47D2" w:rsidRPr="003F6942" w:rsidRDefault="00BF47D2" w:rsidP="00BF47D2">
            <w:pPr>
              <w:pStyle w:val="NoSpacing"/>
              <w:rPr>
                <w:szCs w:val="18"/>
              </w:rPr>
            </w:pPr>
            <w:r w:rsidRPr="003F6942">
              <w:rPr>
                <w:szCs w:val="18"/>
              </w:rPr>
              <w:t>Student Password:  Birthdate using 2 digits for the month, date, and year</w:t>
            </w:r>
          </w:p>
          <w:p w:rsidR="00C36B8A" w:rsidRDefault="00C36B8A"/>
        </w:tc>
      </w:tr>
      <w:tr w:rsidR="00C36B8A" w:rsidTr="00662A27">
        <w:trPr>
          <w:trHeight w:hRule="exact" w:val="13752"/>
          <w:jc w:val="center"/>
        </w:trPr>
        <w:tc>
          <w:tcPr>
            <w:tcW w:w="6459" w:type="dxa"/>
          </w:tcPr>
          <w:p w:rsidR="00181DD2" w:rsidRDefault="00F47B1C">
            <w:pPr>
              <w:pStyle w:val="EventHeading"/>
              <w:spacing w:before="360"/>
            </w:pPr>
            <w:r>
              <w:rPr>
                <w:noProof/>
                <w:lang w:eastAsia="en-US"/>
              </w:rPr>
              <w:t xml:space="preserve">         </w:t>
            </w:r>
            <w:r w:rsidR="000A14B8">
              <w:rPr>
                <w:noProof/>
                <w:lang w:eastAsia="en-US"/>
              </w:rPr>
              <w:t xml:space="preserve">   </w:t>
            </w:r>
            <w:r>
              <w:rPr>
                <w:noProof/>
                <w:lang w:eastAsia="en-US"/>
              </w:rPr>
              <w:t xml:space="preserve">    </w:t>
            </w:r>
            <w:r w:rsidR="00181DD2">
              <w:rPr>
                <w:noProof/>
                <w:lang w:eastAsia="en-US"/>
              </w:rPr>
              <w:drawing>
                <wp:inline distT="0" distB="0" distL="0" distR="0" wp14:anchorId="611132DB" wp14:editId="6BD8EA4D">
                  <wp:extent cx="1988820" cy="21198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HS Warrior.jpg"/>
                          <pic:cNvPicPr/>
                        </pic:nvPicPr>
                        <pic:blipFill>
                          <a:blip r:embed="rId6">
                            <a:extLst>
                              <a:ext uri="{28A0092B-C50C-407E-A947-70E740481C1C}">
                                <a14:useLocalDpi xmlns:a14="http://schemas.microsoft.com/office/drawing/2010/main" val="0"/>
                              </a:ext>
                            </a:extLst>
                          </a:blip>
                          <a:stretch>
                            <a:fillRect/>
                          </a:stretch>
                        </pic:blipFill>
                        <pic:spPr>
                          <a:xfrm>
                            <a:off x="0" y="0"/>
                            <a:ext cx="1997846" cy="2129488"/>
                          </a:xfrm>
                          <a:prstGeom prst="rect">
                            <a:avLst/>
                          </a:prstGeom>
                        </pic:spPr>
                      </pic:pic>
                    </a:graphicData>
                  </a:graphic>
                </wp:inline>
              </w:drawing>
            </w:r>
          </w:p>
          <w:p w:rsidR="00C36B8A" w:rsidRPr="00746D33" w:rsidRDefault="00181DD2">
            <w:pPr>
              <w:pStyle w:val="EventHeading"/>
              <w:spacing w:before="360"/>
              <w:rPr>
                <w:color w:val="FF6600"/>
                <w:sz w:val="56"/>
                <w:szCs w:val="56"/>
              </w:rPr>
            </w:pPr>
            <w:r w:rsidRPr="00746D33">
              <w:rPr>
                <w:color w:val="FF6600"/>
                <w:sz w:val="56"/>
                <w:szCs w:val="56"/>
              </w:rPr>
              <w:t>SWHS</w:t>
            </w:r>
          </w:p>
          <w:p w:rsidR="00C36B8A" w:rsidRPr="00746D33" w:rsidRDefault="00980136">
            <w:pPr>
              <w:pStyle w:val="EventInfo"/>
              <w:rPr>
                <w:color w:val="FF6600"/>
                <w:sz w:val="56"/>
                <w:szCs w:val="56"/>
              </w:rPr>
            </w:pPr>
            <w:r>
              <w:rPr>
                <w:color w:val="FF6600"/>
                <w:sz w:val="56"/>
                <w:szCs w:val="56"/>
              </w:rPr>
              <w:t>2016-17</w:t>
            </w:r>
          </w:p>
          <w:p w:rsidR="00C36B8A" w:rsidRPr="00254627" w:rsidRDefault="00181DD2">
            <w:pPr>
              <w:pStyle w:val="EventInfo"/>
              <w:rPr>
                <w:color w:val="E85706"/>
                <w:sz w:val="56"/>
                <w:szCs w:val="56"/>
              </w:rPr>
            </w:pPr>
            <w:r w:rsidRPr="00254627">
              <w:rPr>
                <w:color w:val="E85706"/>
                <w:sz w:val="56"/>
                <w:szCs w:val="56"/>
              </w:rPr>
              <w:t>Non-Traditional Instruction</w:t>
            </w:r>
          </w:p>
          <w:p w:rsidR="00181DD2" w:rsidRDefault="00181DD2">
            <w:pPr>
              <w:pStyle w:val="EventInfo"/>
            </w:pPr>
            <w:r w:rsidRPr="00181DD2">
              <w:rPr>
                <w:noProof/>
                <w:lang w:eastAsia="en-US"/>
              </w:rPr>
              <w:drawing>
                <wp:inline distT="0" distB="0" distL="0" distR="0" wp14:anchorId="7BA177A4" wp14:editId="7C77CF87">
                  <wp:extent cx="3457575" cy="764516"/>
                  <wp:effectExtent l="0" t="0" r="0" b="0"/>
                  <wp:docPr id="3" name="Picture 3" descr="C:\Users\msadler\Desktop\iLearnPulaskiLogo 201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dler\Desktop\iLearnPulaskiLogo 2015-1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0404" cy="807153"/>
                          </a:xfrm>
                          <a:prstGeom prst="rect">
                            <a:avLst/>
                          </a:prstGeom>
                          <a:noFill/>
                          <a:ln>
                            <a:noFill/>
                          </a:ln>
                        </pic:spPr>
                      </pic:pic>
                    </a:graphicData>
                  </a:graphic>
                </wp:inline>
              </w:drawing>
            </w:r>
          </w:p>
          <w:p w:rsidR="00181DD2" w:rsidRPr="00254627" w:rsidRDefault="00181DD2" w:rsidP="00181DD2">
            <w:pPr>
              <w:spacing w:line="240" w:lineRule="auto"/>
              <w:rPr>
                <w:rFonts w:ascii="Arial" w:eastAsia="Times New Roman" w:hAnsi="Arial" w:cs="Arial"/>
                <w:color w:val="auto"/>
                <w:sz w:val="20"/>
                <w:lang w:eastAsia="en-US"/>
              </w:rPr>
            </w:pPr>
            <w:r w:rsidRPr="00254627">
              <w:rPr>
                <w:rFonts w:ascii="Arial" w:eastAsia="Times New Roman" w:hAnsi="Arial" w:cs="Arial"/>
                <w:color w:val="auto"/>
                <w:sz w:val="20"/>
                <w:lang w:eastAsia="en-US"/>
              </w:rPr>
              <w:t xml:space="preserve">Non-Traditional Instruction allows for the continuation of learning when students miss days of regular instruction. Students will have the opportunity for skill reinforcement, remediation and enrichment through electronic or conventional paper lessons.  Upon return to school after using an </w:t>
            </w:r>
            <w:r w:rsidRPr="00254627">
              <w:rPr>
                <w:noProof/>
                <w:color w:val="auto"/>
                <w:sz w:val="20"/>
                <w:lang w:eastAsia="en-US"/>
              </w:rPr>
              <w:drawing>
                <wp:inline distT="0" distB="0" distL="0" distR="0" wp14:anchorId="42CC9B76" wp14:editId="3E74D083">
                  <wp:extent cx="807720" cy="178598"/>
                  <wp:effectExtent l="0" t="0" r="0" b="0"/>
                  <wp:docPr id="4" name="Picture 4" descr="C:\Users\msadler\Desktop\iLearnPulaskiLogo 201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dler\Desktop\iLearnPulaskiLogo 2015-1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876" cy="199638"/>
                          </a:xfrm>
                          <a:prstGeom prst="rect">
                            <a:avLst/>
                          </a:prstGeom>
                          <a:noFill/>
                          <a:ln>
                            <a:noFill/>
                          </a:ln>
                        </pic:spPr>
                      </pic:pic>
                    </a:graphicData>
                  </a:graphic>
                </wp:inline>
              </w:drawing>
            </w:r>
            <w:r w:rsidRPr="00254627">
              <w:rPr>
                <w:rFonts w:ascii="Arial" w:eastAsia="Times New Roman" w:hAnsi="Arial" w:cs="Arial"/>
                <w:color w:val="auto"/>
                <w:sz w:val="20"/>
                <w:lang w:eastAsia="en-US"/>
              </w:rPr>
              <w:t xml:space="preserve"> day, students will be given a window of time in which to turn in the assignment, as we cannot predict what circumstances might arise.</w:t>
            </w:r>
          </w:p>
          <w:p w:rsidR="000515E3" w:rsidRPr="00254627" w:rsidRDefault="000515E3" w:rsidP="00181DD2">
            <w:pPr>
              <w:spacing w:line="240" w:lineRule="auto"/>
              <w:rPr>
                <w:rFonts w:ascii="Arial" w:eastAsia="Times New Roman" w:hAnsi="Arial" w:cs="Arial"/>
                <w:color w:val="auto"/>
                <w:sz w:val="20"/>
                <w:lang w:eastAsia="en-US"/>
              </w:rPr>
            </w:pPr>
          </w:p>
          <w:p w:rsidR="00C36B8A" w:rsidRDefault="000515E3" w:rsidP="000515E3">
            <w:pPr>
              <w:rPr>
                <w:rFonts w:ascii="Arial" w:hAnsi="Arial" w:cs="Arial"/>
                <w:color w:val="auto"/>
                <w:sz w:val="20"/>
              </w:rPr>
            </w:pPr>
            <w:r w:rsidRPr="00254627">
              <w:rPr>
                <w:rFonts w:ascii="Arial" w:hAnsi="Arial" w:cs="Arial"/>
                <w:color w:val="auto"/>
                <w:sz w:val="20"/>
              </w:rPr>
              <w:t>Students need to login using their 10 digit student id as their username and their birthdate (m/d/</w:t>
            </w:r>
            <w:proofErr w:type="spellStart"/>
            <w:r w:rsidRPr="00254627">
              <w:rPr>
                <w:rFonts w:ascii="Arial" w:hAnsi="Arial" w:cs="Arial"/>
                <w:color w:val="auto"/>
                <w:sz w:val="20"/>
              </w:rPr>
              <w:t>yyyy</w:t>
            </w:r>
            <w:proofErr w:type="spellEnd"/>
            <w:r w:rsidRPr="00254627">
              <w:rPr>
                <w:rFonts w:ascii="Arial" w:hAnsi="Arial" w:cs="Arial"/>
                <w:color w:val="auto"/>
                <w:sz w:val="20"/>
              </w:rPr>
              <w:t>) as their password.  There is no need to use a leading zero if their birth month or day is a single digit.  For example, January 12, 2004 would be entered as 1/12/2004 and 12/7/2005 would represent a birthdate of December 7, 2005.  ALL students should be enrolled in your online classroom.</w:t>
            </w:r>
          </w:p>
          <w:p w:rsidR="00254627" w:rsidRPr="00254627" w:rsidRDefault="00254627" w:rsidP="000515E3">
            <w:pPr>
              <w:rPr>
                <w:rFonts w:ascii="Arial" w:hAnsi="Arial" w:cs="Arial"/>
                <w:color w:val="auto"/>
                <w:sz w:val="20"/>
              </w:rPr>
            </w:pPr>
          </w:p>
          <w:p w:rsidR="00254627" w:rsidRPr="00F47B1C" w:rsidRDefault="00254627" w:rsidP="00254627">
            <w:pPr>
              <w:rPr>
                <w:rFonts w:ascii="Rockwell Extra Bold" w:hAnsi="Rockwell Extra Bold"/>
              </w:rPr>
            </w:pPr>
            <w:r>
              <w:rPr>
                <w:rFonts w:ascii="Rockwell Extra Bold" w:hAnsi="Rockwell Extra Bold"/>
                <w:color w:val="FF6600"/>
                <w:szCs w:val="24"/>
              </w:rPr>
              <w:t>PLEASE NOTE!!!--</w:t>
            </w:r>
            <w:r>
              <w:rPr>
                <w:rFonts w:ascii="Rockwell Extra Bold" w:hAnsi="Rockwell Extra Bold"/>
                <w:kern w:val="0"/>
                <w:sz w:val="18"/>
                <w:szCs w:val="18"/>
                <w14:ligatures w14:val="none"/>
              </w:rPr>
              <w:t xml:space="preserve"> B</w:t>
            </w:r>
            <w:r w:rsidRPr="00F47B1C">
              <w:rPr>
                <w:rFonts w:ascii="Rockwell Extra Bold" w:hAnsi="Rockwell Extra Bold"/>
                <w:kern w:val="0"/>
                <w:sz w:val="18"/>
                <w:szCs w:val="18"/>
                <w14:ligatures w14:val="none"/>
              </w:rPr>
              <w:t xml:space="preserve">e aware that a snow day does not necessarily imply that an </w:t>
            </w:r>
            <w:r w:rsidRPr="00F47B1C">
              <w:rPr>
                <w:rFonts w:ascii="Rockwell Extra Bold" w:hAnsi="Rockwell Extra Bold"/>
                <w:noProof/>
                <w:lang w:eastAsia="en-US"/>
              </w:rPr>
              <w:drawing>
                <wp:inline distT="0" distB="0" distL="0" distR="0" wp14:anchorId="0E55278B" wp14:editId="73DAB465">
                  <wp:extent cx="807720" cy="178598"/>
                  <wp:effectExtent l="0" t="0" r="0" b="0"/>
                  <wp:docPr id="6" name="Picture 6" descr="C:\Users\msadler\Desktop\iLearnPulaskiLogo 201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dler\Desktop\iLearnPulaskiLogo 2015-1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876" cy="199638"/>
                          </a:xfrm>
                          <a:prstGeom prst="rect">
                            <a:avLst/>
                          </a:prstGeom>
                          <a:noFill/>
                          <a:ln>
                            <a:noFill/>
                          </a:ln>
                        </pic:spPr>
                      </pic:pic>
                    </a:graphicData>
                  </a:graphic>
                </wp:inline>
              </w:drawing>
            </w:r>
            <w:r w:rsidRPr="00F47B1C">
              <w:rPr>
                <w:rFonts w:ascii="Rockwell Extra Bold" w:hAnsi="Rockwell Extra Bold"/>
                <w:kern w:val="0"/>
                <w:sz w:val="18"/>
                <w:szCs w:val="18"/>
                <w14:ligatures w14:val="none"/>
              </w:rPr>
              <w:t xml:space="preserve">  day will also be used.  There will be additional announcements via One Call Now, Facebook, and news and radio broadcasts that indicate whether </w:t>
            </w:r>
            <w:r>
              <w:rPr>
                <w:rFonts w:ascii="Rockwell Extra Bold" w:hAnsi="Rockwell Extra Bold"/>
                <w:kern w:val="0"/>
                <w:sz w:val="18"/>
                <w:szCs w:val="18"/>
                <w14:ligatures w14:val="none"/>
              </w:rPr>
              <w:t>we</w:t>
            </w:r>
            <w:r w:rsidRPr="00F47B1C">
              <w:rPr>
                <w:rFonts w:ascii="Rockwell Extra Bold" w:hAnsi="Rockwell Extra Bold"/>
                <w:kern w:val="0"/>
                <w:sz w:val="18"/>
                <w:szCs w:val="18"/>
                <w14:ligatures w14:val="none"/>
              </w:rPr>
              <w:t xml:space="preserve"> are to specifically use the day as Non-Traditional Instruction.</w:t>
            </w:r>
          </w:p>
          <w:p w:rsidR="000515E3" w:rsidRDefault="000515E3" w:rsidP="000515E3"/>
          <w:p w:rsidR="00746D33" w:rsidRPr="00746D33" w:rsidRDefault="00746D33">
            <w:pPr>
              <w:pStyle w:val="Address"/>
              <w:rPr>
                <w:i/>
                <w:color w:val="FF6600"/>
                <w:sz w:val="32"/>
                <w:szCs w:val="32"/>
              </w:rPr>
            </w:pPr>
            <w:r w:rsidRPr="00746D33">
              <w:rPr>
                <w:i/>
                <w:color w:val="FF6600"/>
                <w:sz w:val="32"/>
                <w:szCs w:val="32"/>
              </w:rPr>
              <w:t xml:space="preserve">Watch for more information about </w:t>
            </w:r>
            <w:r w:rsidRPr="00746D33">
              <w:rPr>
                <w:i/>
                <w:noProof/>
                <w:sz w:val="32"/>
                <w:szCs w:val="32"/>
                <w:lang w:eastAsia="en-US"/>
              </w:rPr>
              <w:drawing>
                <wp:inline distT="0" distB="0" distL="0" distR="0" wp14:anchorId="3C2CF14C" wp14:editId="2331BBC4">
                  <wp:extent cx="807720" cy="178598"/>
                  <wp:effectExtent l="0" t="0" r="0" b="0"/>
                  <wp:docPr id="5" name="Picture 5" descr="C:\Users\msadler\Desktop\iLearnPulaskiLogo 201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dler\Desktop\iLearnPulaskiLogo 2015-1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876" cy="199638"/>
                          </a:xfrm>
                          <a:prstGeom prst="rect">
                            <a:avLst/>
                          </a:prstGeom>
                          <a:noFill/>
                          <a:ln>
                            <a:noFill/>
                          </a:ln>
                        </pic:spPr>
                      </pic:pic>
                    </a:graphicData>
                  </a:graphic>
                </wp:inline>
              </w:drawing>
            </w:r>
            <w:r w:rsidRPr="00746D33">
              <w:rPr>
                <w:i/>
                <w:color w:val="FF6600"/>
                <w:sz w:val="32"/>
                <w:szCs w:val="32"/>
              </w:rPr>
              <w:t xml:space="preserve"> on the district Facebook pa</w:t>
            </w:r>
            <w:r w:rsidR="008772DF">
              <w:rPr>
                <w:i/>
                <w:color w:val="FF6600"/>
                <w:sz w:val="32"/>
                <w:szCs w:val="32"/>
              </w:rPr>
              <w:t>ge, SWHS website, and One Call Now.</w:t>
            </w:r>
          </w:p>
          <w:p w:rsidR="00746D33" w:rsidRPr="00746D33" w:rsidRDefault="00746D33">
            <w:pPr>
              <w:pStyle w:val="Address"/>
              <w:rPr>
                <w:color w:val="FF6600"/>
                <w:szCs w:val="28"/>
              </w:rPr>
            </w:pPr>
          </w:p>
          <w:p w:rsidR="00746D33" w:rsidRPr="00746D33" w:rsidRDefault="00746D33">
            <w:pPr>
              <w:pStyle w:val="Address"/>
              <w:rPr>
                <w:color w:val="FF6600"/>
                <w:sz w:val="56"/>
                <w:szCs w:val="56"/>
              </w:rPr>
            </w:pPr>
          </w:p>
          <w:p w:rsidR="00C36B8A" w:rsidRDefault="00C36B8A" w:rsidP="00746D33">
            <w:pPr>
              <w:pStyle w:val="EventHeading"/>
            </w:pPr>
          </w:p>
        </w:tc>
        <w:tc>
          <w:tcPr>
            <w:tcW w:w="201" w:type="dxa"/>
            <w:tcBorders>
              <w:right w:val="thickThinSmallGap" w:sz="36" w:space="0" w:color="E48312" w:themeColor="accent1"/>
            </w:tcBorders>
          </w:tcPr>
          <w:p w:rsidR="00C36B8A" w:rsidRPr="00F47B1C" w:rsidRDefault="00C36B8A">
            <w:pPr>
              <w:rPr>
                <w:rFonts w:ascii="Rockwell Extra Bold" w:hAnsi="Rockwell Extra Bold"/>
              </w:rPr>
            </w:pPr>
          </w:p>
        </w:tc>
        <w:tc>
          <w:tcPr>
            <w:tcW w:w="720" w:type="dxa"/>
            <w:tcBorders>
              <w:left w:val="thickThinSmallGap" w:sz="36" w:space="0" w:color="E48312" w:themeColor="accent1"/>
            </w:tcBorders>
          </w:tcPr>
          <w:p w:rsidR="00C36B8A" w:rsidRPr="00F47B1C" w:rsidRDefault="00C36B8A">
            <w:pPr>
              <w:rPr>
                <w:rFonts w:ascii="Rockwell Extra Bold" w:hAnsi="Rockwell Extra Bold"/>
                <w:color w:val="0070C0"/>
              </w:rPr>
            </w:pPr>
          </w:p>
        </w:tc>
        <w:tc>
          <w:tcPr>
            <w:tcW w:w="2762" w:type="dxa"/>
            <w:gridSpan w:val="3"/>
          </w:tcPr>
          <w:p w:rsidR="00BF47D2" w:rsidRPr="00662A27" w:rsidRDefault="00BF47D2" w:rsidP="00662A27">
            <w:pPr>
              <w:pStyle w:val="Heading2"/>
              <w:numPr>
                <w:ilvl w:val="0"/>
                <w:numId w:val="0"/>
              </w:numPr>
              <w:rPr>
                <w:rFonts w:ascii="Rockwell Extra Bold" w:hAnsi="Rockwell Extra Bold"/>
                <w:color w:val="FF6600"/>
                <w:sz w:val="22"/>
                <w:szCs w:val="22"/>
              </w:rPr>
            </w:pPr>
            <w:r w:rsidRPr="00662A27">
              <w:rPr>
                <w:rFonts w:ascii="Rockwell Extra Bold" w:hAnsi="Rockwell Extra Bold"/>
                <w:color w:val="FF6600"/>
                <w:sz w:val="22"/>
                <w:szCs w:val="22"/>
              </w:rPr>
              <w:t>Student Login Instructions</w:t>
            </w:r>
          </w:p>
          <w:p w:rsidR="00BF47D2" w:rsidRPr="00662A27" w:rsidRDefault="00BF47D2">
            <w:pPr>
              <w:rPr>
                <w:rFonts w:ascii="Rockwell Extra Bold" w:hAnsi="Rockwell Extra Bold"/>
                <w:color w:val="auto"/>
                <w:kern w:val="0"/>
                <w:sz w:val="18"/>
                <w:szCs w:val="18"/>
                <w14:ligatures w14:val="none"/>
              </w:rPr>
            </w:pPr>
            <w:r w:rsidRPr="00662A27">
              <w:rPr>
                <w:rFonts w:ascii="Rockwell Extra Bold" w:hAnsi="Rockwell Extra Bold"/>
                <w:color w:val="auto"/>
                <w:kern w:val="0"/>
                <w:sz w:val="18"/>
                <w:szCs w:val="18"/>
                <w14:ligatures w14:val="none"/>
              </w:rPr>
              <w:t xml:space="preserve">Student Username: </w:t>
            </w:r>
          </w:p>
          <w:p w:rsidR="00C36B8A" w:rsidRPr="00662A27" w:rsidRDefault="00BF47D2">
            <w:pPr>
              <w:rPr>
                <w:rFonts w:ascii="Rockwell Extra Bold" w:hAnsi="Rockwell Extra Bold"/>
                <w:color w:val="auto"/>
                <w:kern w:val="0"/>
                <w:sz w:val="18"/>
                <w:szCs w:val="18"/>
                <w14:ligatures w14:val="none"/>
              </w:rPr>
            </w:pPr>
            <w:r w:rsidRPr="00662A27">
              <w:rPr>
                <w:rFonts w:ascii="Rockwell Extra Bold" w:hAnsi="Rockwell Extra Bold"/>
                <w:color w:val="auto"/>
                <w:kern w:val="0"/>
                <w:sz w:val="18"/>
                <w:szCs w:val="18"/>
                <w14:ligatures w14:val="none"/>
              </w:rPr>
              <w:t>10 digit Student ID</w:t>
            </w:r>
          </w:p>
          <w:p w:rsidR="004636D1" w:rsidRDefault="004636D1" w:rsidP="00BF47D2">
            <w:pPr>
              <w:pStyle w:val="NoSpacing"/>
              <w:rPr>
                <w:rFonts w:ascii="Rockwell Extra Bold" w:hAnsi="Rockwell Extra Bold"/>
                <w:szCs w:val="18"/>
              </w:rPr>
            </w:pPr>
          </w:p>
          <w:p w:rsidR="00BF47D2" w:rsidRPr="00662A27" w:rsidRDefault="00BF47D2" w:rsidP="00BF47D2">
            <w:pPr>
              <w:pStyle w:val="NoSpacing"/>
              <w:rPr>
                <w:rFonts w:ascii="Rockwell Extra Bold" w:hAnsi="Rockwell Extra Bold"/>
                <w:color w:val="auto"/>
                <w:szCs w:val="18"/>
              </w:rPr>
            </w:pPr>
            <w:r w:rsidRPr="00662A27">
              <w:rPr>
                <w:rFonts w:ascii="Rockwell Extra Bold" w:hAnsi="Rockwell Extra Bold"/>
                <w:color w:val="auto"/>
                <w:szCs w:val="18"/>
              </w:rPr>
              <w:t xml:space="preserve">Student Password:  </w:t>
            </w:r>
          </w:p>
          <w:p w:rsidR="00BF47D2" w:rsidRPr="00662A27" w:rsidRDefault="00BF47D2" w:rsidP="00BF47D2">
            <w:pPr>
              <w:pStyle w:val="NoSpacing"/>
              <w:rPr>
                <w:rFonts w:ascii="Rockwell Extra Bold" w:hAnsi="Rockwell Extra Bold"/>
                <w:color w:val="auto"/>
                <w:szCs w:val="18"/>
              </w:rPr>
            </w:pPr>
            <w:r w:rsidRPr="00662A27">
              <w:rPr>
                <w:rFonts w:ascii="Rockwell Extra Bold" w:hAnsi="Rockwell Extra Bold"/>
                <w:color w:val="auto"/>
                <w:szCs w:val="18"/>
              </w:rPr>
              <w:t xml:space="preserve">Birthdate using </w:t>
            </w:r>
            <w:r w:rsidR="00B607D9" w:rsidRPr="00662A27">
              <w:rPr>
                <w:rFonts w:ascii="Rockwell Extra Bold" w:hAnsi="Rockwell Extra Bold"/>
                <w:color w:val="auto"/>
                <w:szCs w:val="18"/>
              </w:rPr>
              <w:t>m/d/</w:t>
            </w:r>
            <w:proofErr w:type="spellStart"/>
            <w:r w:rsidR="00B607D9" w:rsidRPr="00662A27">
              <w:rPr>
                <w:rFonts w:ascii="Rockwell Extra Bold" w:hAnsi="Rockwell Extra Bold"/>
                <w:color w:val="auto"/>
                <w:szCs w:val="18"/>
              </w:rPr>
              <w:t>yyyy</w:t>
            </w:r>
            <w:proofErr w:type="spellEnd"/>
          </w:p>
          <w:p w:rsidR="00BF47D2" w:rsidRPr="00F47B1C" w:rsidRDefault="00BF47D2">
            <w:pPr>
              <w:rPr>
                <w:rFonts w:ascii="Rockwell Extra Bold" w:hAnsi="Rockwell Extra Bold"/>
              </w:rPr>
            </w:pPr>
          </w:p>
          <w:p w:rsidR="00BF47D2" w:rsidRPr="00662A27" w:rsidRDefault="00444985" w:rsidP="00BF47D2">
            <w:pPr>
              <w:pStyle w:val="NoSpacing"/>
              <w:rPr>
                <w:rFonts w:ascii="Rockwell Extra Bold" w:hAnsi="Rockwell Extra Bold"/>
                <w:color w:val="E85706"/>
                <w:sz w:val="22"/>
                <w:szCs w:val="22"/>
              </w:rPr>
            </w:pPr>
            <w:r w:rsidRPr="00662A27">
              <w:rPr>
                <w:rFonts w:ascii="Rockwell Extra Bold" w:hAnsi="Rockwell Extra Bold"/>
                <w:color w:val="E85706"/>
                <w:sz w:val="22"/>
                <w:szCs w:val="22"/>
              </w:rPr>
              <w:t xml:space="preserve">Access the SLMS </w:t>
            </w:r>
            <w:r w:rsidR="00F75552" w:rsidRPr="00662A27">
              <w:rPr>
                <w:rFonts w:ascii="Rockwell Extra Bold" w:hAnsi="Rockwell Extra Bold"/>
                <w:color w:val="E85706"/>
                <w:sz w:val="22"/>
                <w:szCs w:val="22"/>
              </w:rPr>
              <w:t>2</w:t>
            </w:r>
            <w:r w:rsidR="00662A27">
              <w:rPr>
                <w:rFonts w:ascii="Rockwell Extra Bold" w:hAnsi="Rockwell Extra Bold"/>
                <w:color w:val="E85706"/>
                <w:sz w:val="22"/>
                <w:szCs w:val="22"/>
              </w:rPr>
              <w:t xml:space="preserve"> ways</w:t>
            </w:r>
          </w:p>
          <w:p w:rsidR="00C36B8A" w:rsidRPr="00662A27" w:rsidRDefault="00BF47D2">
            <w:pPr>
              <w:rPr>
                <w:rFonts w:ascii="Rockwell Extra Bold" w:hAnsi="Rockwell Extra Bold"/>
                <w:color w:val="auto"/>
                <w:sz w:val="18"/>
                <w:szCs w:val="18"/>
              </w:rPr>
            </w:pPr>
            <w:r w:rsidRPr="00662A27">
              <w:rPr>
                <w:rFonts w:ascii="Rockwell Extra Bold" w:hAnsi="Rockwell Extra Bold"/>
                <w:color w:val="auto"/>
                <w:sz w:val="18"/>
                <w:szCs w:val="18"/>
              </w:rPr>
              <w:t>*Quick Link at the bottom of school webpage—Student Portal</w:t>
            </w:r>
          </w:p>
          <w:p w:rsidR="00BF47D2" w:rsidRPr="00662A27" w:rsidRDefault="00BF47D2">
            <w:pPr>
              <w:rPr>
                <w:rFonts w:ascii="Rockwell Extra Bold" w:hAnsi="Rockwell Extra Bold"/>
                <w:color w:val="auto"/>
                <w:sz w:val="18"/>
                <w:szCs w:val="18"/>
              </w:rPr>
            </w:pPr>
            <w:r w:rsidRPr="00662A27">
              <w:rPr>
                <w:rFonts w:ascii="Rockwell Extra Bold" w:hAnsi="Rockwell Extra Bold"/>
                <w:color w:val="auto"/>
                <w:sz w:val="18"/>
                <w:szCs w:val="18"/>
              </w:rPr>
              <w:t>*Click For Students</w:t>
            </w:r>
            <w:r w:rsidRPr="00662A27">
              <w:rPr>
                <w:rFonts w:ascii="Rockwell Extra Bold" w:hAnsi="Rockwell Extra Bold"/>
                <w:color w:val="auto"/>
                <w:sz w:val="18"/>
                <w:szCs w:val="18"/>
              </w:rPr>
              <w:sym w:font="Wingdings" w:char="F0E0"/>
            </w:r>
            <w:r w:rsidRPr="00662A27">
              <w:rPr>
                <w:rFonts w:ascii="Rockwell Extra Bold" w:hAnsi="Rockwell Extra Bold"/>
                <w:color w:val="auto"/>
                <w:sz w:val="18"/>
                <w:szCs w:val="18"/>
              </w:rPr>
              <w:t>Online Classrooms from the school webpage</w:t>
            </w:r>
          </w:p>
          <w:p w:rsidR="00BF47D2" w:rsidRPr="006552A8" w:rsidRDefault="00F75552" w:rsidP="00F75552">
            <w:pPr>
              <w:rPr>
                <w:rStyle w:val="Hyperlink"/>
                <w:rFonts w:ascii="Rockwell Extra Bold" w:hAnsi="Rockwell Extra Bold"/>
                <w:color w:val="0070C0"/>
                <w:sz w:val="18"/>
                <w:szCs w:val="18"/>
              </w:rPr>
            </w:pPr>
            <w:r w:rsidRPr="006552A8">
              <w:rPr>
                <w:rStyle w:val="Hyperlink"/>
                <w:rFonts w:ascii="Rockwell Extra Bold" w:hAnsi="Rockwell Extra Bold"/>
                <w:color w:val="0070C0"/>
                <w:sz w:val="18"/>
                <w:szCs w:val="18"/>
              </w:rPr>
              <w:t xml:space="preserve"> </w:t>
            </w:r>
          </w:p>
          <w:p w:rsidR="00662A27" w:rsidRDefault="00662A27" w:rsidP="00662A27">
            <w:pPr>
              <w:rPr>
                <w:rFonts w:ascii="Rockwell Extra Bold" w:hAnsi="Rockwell Extra Bold"/>
                <w:color w:val="E85706"/>
                <w:sz w:val="22"/>
                <w:szCs w:val="22"/>
              </w:rPr>
            </w:pPr>
            <w:r>
              <w:rPr>
                <w:rFonts w:ascii="Rockwell Extra Bold" w:hAnsi="Rockwell Extra Bold"/>
                <w:color w:val="E85706"/>
                <w:sz w:val="22"/>
                <w:szCs w:val="22"/>
              </w:rPr>
              <w:t>Students-How to Enroll in an Instructor’s Course</w:t>
            </w:r>
          </w:p>
          <w:p w:rsidR="00662A27" w:rsidRPr="00662A27" w:rsidRDefault="00662A27" w:rsidP="00662A27">
            <w:pPr>
              <w:rPr>
                <w:rFonts w:ascii="Rockwell Extra Bold" w:hAnsi="Rockwell Extra Bold"/>
                <w:color w:val="auto"/>
                <w:sz w:val="20"/>
              </w:rPr>
            </w:pPr>
            <w:r w:rsidRPr="00662A27">
              <w:rPr>
                <w:rFonts w:ascii="Rockwell Extra Bold" w:hAnsi="Rockwell Extra Bold"/>
                <w:color w:val="auto"/>
                <w:sz w:val="20"/>
              </w:rPr>
              <w:t>*Login to Converge using instructions above.</w:t>
            </w:r>
          </w:p>
          <w:p w:rsidR="00662A27" w:rsidRPr="00662A27" w:rsidRDefault="00662A27" w:rsidP="00662A27">
            <w:pPr>
              <w:rPr>
                <w:rFonts w:ascii="Rockwell Extra Bold" w:hAnsi="Rockwell Extra Bold"/>
                <w:sz w:val="20"/>
              </w:rPr>
            </w:pPr>
            <w:r w:rsidRPr="00662A27">
              <w:rPr>
                <w:rFonts w:ascii="Rockwell Extra Bold" w:hAnsi="Rockwell Extra Bold"/>
                <w:sz w:val="20"/>
              </w:rPr>
              <w:t>*</w:t>
            </w:r>
            <w:r w:rsidRPr="00662A27">
              <w:rPr>
                <w:rFonts w:ascii="Rockwell Extra Bold" w:hAnsi="Rockwell Extra Bold"/>
                <w:color w:val="auto"/>
                <w:sz w:val="20"/>
              </w:rPr>
              <w:t>Once you login, you should see your Dashboard</w:t>
            </w:r>
            <w:r w:rsidR="00394108">
              <w:rPr>
                <w:rFonts w:ascii="Rockwell Extra Bold" w:hAnsi="Rockwell Extra Bold"/>
                <w:color w:val="auto"/>
                <w:sz w:val="20"/>
              </w:rPr>
              <w:t xml:space="preserve">.  </w:t>
            </w:r>
            <w:r w:rsidRPr="00662A27">
              <w:rPr>
                <w:rFonts w:ascii="Rockwell Extra Bold" w:hAnsi="Rockwell Extra Bold"/>
                <w:color w:val="auto"/>
                <w:sz w:val="20"/>
              </w:rPr>
              <w:t>If your screen looks different, just click the Pulaski icon in the top left.</w:t>
            </w:r>
          </w:p>
          <w:p w:rsidR="00662A27" w:rsidRPr="00662A27" w:rsidRDefault="00662A27" w:rsidP="00662A27">
            <w:pPr>
              <w:rPr>
                <w:rFonts w:ascii="Rockwell Extra Bold" w:hAnsi="Rockwell Extra Bold"/>
                <w:color w:val="auto"/>
                <w:sz w:val="20"/>
              </w:rPr>
            </w:pPr>
            <w:r w:rsidRPr="00662A27">
              <w:rPr>
                <w:rFonts w:ascii="Rockwell Extra Bold" w:hAnsi="Rockwell Extra Bold"/>
                <w:color w:val="auto"/>
                <w:sz w:val="20"/>
              </w:rPr>
              <w:t xml:space="preserve">*Click the Courses tab (the books) to open up the menu and it should also show you a box you will use to enter course access codes given to you by your instructor.  </w:t>
            </w:r>
            <w:r w:rsidR="00394108">
              <w:rPr>
                <w:rFonts w:ascii="Rockwell Extra Bold" w:hAnsi="Rockwell Extra Bold"/>
                <w:color w:val="auto"/>
                <w:sz w:val="20"/>
              </w:rPr>
              <w:t>If on your phone, you can access the Courses tab by hitting the screen button in the top right (next to the profile).</w:t>
            </w:r>
            <w:bookmarkStart w:id="0" w:name="_GoBack"/>
            <w:bookmarkEnd w:id="0"/>
          </w:p>
          <w:p w:rsidR="00662A27" w:rsidRPr="00662A27" w:rsidRDefault="00662A27" w:rsidP="00662A27">
            <w:pPr>
              <w:rPr>
                <w:rFonts w:ascii="Rockwell Extra Bold" w:hAnsi="Rockwell Extra Bold"/>
                <w:sz w:val="18"/>
                <w:szCs w:val="18"/>
              </w:rPr>
            </w:pPr>
          </w:p>
          <w:p w:rsidR="00662A27" w:rsidRPr="00662A27" w:rsidRDefault="00662A27" w:rsidP="00662A27">
            <w:pPr>
              <w:rPr>
                <w:rFonts w:ascii="Rockwell Extra Bold" w:hAnsi="Rockwell Extra Bold"/>
                <w:color w:val="E85706"/>
                <w:sz w:val="22"/>
                <w:szCs w:val="22"/>
              </w:rPr>
            </w:pPr>
          </w:p>
          <w:p w:rsidR="00C36B8A" w:rsidRPr="00F47B1C" w:rsidRDefault="00C36B8A" w:rsidP="00BF47D2">
            <w:pPr>
              <w:pStyle w:val="EventHeading"/>
              <w:rPr>
                <w:rFonts w:ascii="Rockwell Extra Bold" w:hAnsi="Rockwell Extra Bold"/>
              </w:rPr>
            </w:pPr>
          </w:p>
        </w:tc>
      </w:tr>
    </w:tbl>
    <w:p w:rsidR="00C36B8A" w:rsidRDefault="00C36B8A">
      <w:pPr>
        <w:pStyle w:val="TableSpace"/>
      </w:pPr>
    </w:p>
    <w:sectPr w:rsidR="00C36B8A">
      <w:pgSz w:w="12240" w:h="15840" w:code="1"/>
      <w:pgMar w:top="864"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D582D"/>
    <w:multiLevelType w:val="hybridMultilevel"/>
    <w:tmpl w:val="E36C5F02"/>
    <w:lvl w:ilvl="0" w:tplc="E6640BB8">
      <w:start w:val="1"/>
      <w:numFmt w:val="decimal"/>
      <w:pStyle w:val="Heading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FD0A91"/>
    <w:multiLevelType w:val="hybridMultilevel"/>
    <w:tmpl w:val="7A8259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AE541F"/>
    <w:multiLevelType w:val="hybridMultilevel"/>
    <w:tmpl w:val="0012F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D2"/>
    <w:rsid w:val="000515E3"/>
    <w:rsid w:val="000A14B8"/>
    <w:rsid w:val="00181DD2"/>
    <w:rsid w:val="00254627"/>
    <w:rsid w:val="00394108"/>
    <w:rsid w:val="00444985"/>
    <w:rsid w:val="004636D1"/>
    <w:rsid w:val="004B41B4"/>
    <w:rsid w:val="006552A8"/>
    <w:rsid w:val="00662A27"/>
    <w:rsid w:val="006E7E3F"/>
    <w:rsid w:val="00746D33"/>
    <w:rsid w:val="008772DF"/>
    <w:rsid w:val="00933A43"/>
    <w:rsid w:val="00947145"/>
    <w:rsid w:val="00980136"/>
    <w:rsid w:val="00A064E3"/>
    <w:rsid w:val="00B607D9"/>
    <w:rsid w:val="00BF47D2"/>
    <w:rsid w:val="00C36B8A"/>
    <w:rsid w:val="00EA617B"/>
    <w:rsid w:val="00F47B1C"/>
    <w:rsid w:val="00F75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FCD5E"/>
  <w15:chartTrackingRefBased/>
  <w15:docId w15:val="{0DFE9488-1D86-4E50-9998-540E3E16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04040" w:themeColor="text1" w:themeTint="BF"/>
        <w:kern w:val="2"/>
        <w:sz w:val="28"/>
        <w:lang w:val="en-US" w:eastAsia="ja-JP" w:bidi="ar-SA"/>
        <w14:ligatures w14:val="standard"/>
      </w:rPr>
    </w:rPrDefault>
    <w:pPrDefault>
      <w:pPr>
        <w:spacing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AA610D" w:themeColor="accent1" w:themeShade="BF"/>
      <w:sz w:val="32"/>
    </w:rPr>
  </w:style>
  <w:style w:type="paragraph" w:styleId="Heading2">
    <w:name w:val="heading 2"/>
    <w:basedOn w:val="Normal"/>
    <w:next w:val="Normal"/>
    <w:link w:val="Heading2Char"/>
    <w:uiPriority w:val="9"/>
    <w:unhideWhenUsed/>
    <w:qFormat/>
    <w:rsid w:val="00BF47D2"/>
    <w:pPr>
      <w:keepNext/>
      <w:keepLines/>
      <w:numPr>
        <w:numId w:val="1"/>
      </w:numPr>
      <w:spacing w:before="360" w:after="120" w:line="240" w:lineRule="auto"/>
      <w:outlineLvl w:val="1"/>
    </w:pPr>
    <w:rPr>
      <w:b/>
      <w:bCs/>
      <w:color w:val="E48312" w:themeColor="accent1"/>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pace">
    <w:name w:val="Table Space"/>
    <w:basedOn w:val="Normal"/>
    <w:uiPriority w:val="99"/>
    <w:semiHidden/>
    <w:pPr>
      <w:spacing w:line="120" w:lineRule="exact"/>
    </w:pPr>
    <w:rPr>
      <w:sz w:val="12"/>
    </w:rPr>
  </w:style>
  <w:style w:type="character" w:styleId="Hyperlink">
    <w:name w:val="Hyperlink"/>
    <w:basedOn w:val="DefaultParagraphFont"/>
    <w:uiPriority w:val="99"/>
    <w:unhideWhenUsed/>
    <w:rPr>
      <w:color w:val="E48312" w:themeColor="accent1"/>
      <w:u w:val="none"/>
    </w:rPr>
  </w:style>
  <w:style w:type="paragraph" w:styleId="Title">
    <w:name w:val="Title"/>
    <w:basedOn w:val="Normal"/>
    <w:next w:val="Normal"/>
    <w:link w:val="TitleChar"/>
    <w:uiPriority w:val="1"/>
    <w:qFormat/>
    <w:pPr>
      <w:spacing w:line="192" w:lineRule="auto"/>
      <w:ind w:left="-72"/>
      <w:contextualSpacing/>
    </w:pPr>
    <w:rPr>
      <w:rFonts w:asciiTheme="majorHAnsi" w:eastAsiaTheme="majorEastAsia" w:hAnsiTheme="majorHAnsi" w:cstheme="majorBidi"/>
      <w:caps/>
      <w:kern w:val="28"/>
      <w:sz w:val="180"/>
    </w:rPr>
  </w:style>
  <w:style w:type="character" w:customStyle="1" w:styleId="TitleChar">
    <w:name w:val="Title Char"/>
    <w:basedOn w:val="DefaultParagraphFont"/>
    <w:link w:val="Title"/>
    <w:uiPriority w:val="1"/>
    <w:rPr>
      <w:rFonts w:asciiTheme="majorHAnsi" w:eastAsiaTheme="majorEastAsia" w:hAnsiTheme="majorHAnsi" w:cstheme="majorBidi"/>
      <w:caps/>
      <w:color w:val="404040" w:themeColor="text1" w:themeTint="BF"/>
      <w:kern w:val="28"/>
      <w:sz w:val="180"/>
    </w:rPr>
  </w:style>
  <w:style w:type="character" w:styleId="Strong">
    <w:name w:val="Strong"/>
    <w:basedOn w:val="DefaultParagraphFont"/>
    <w:uiPriority w:val="1"/>
    <w:qFormat/>
    <w:rPr>
      <w:b w:val="0"/>
      <w:bCs w:val="0"/>
      <w:color w:val="E48312" w:themeColor="accent1"/>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AA610D" w:themeColor="accent1" w:themeShade="BF"/>
      <w:sz w:val="32"/>
    </w:rPr>
  </w:style>
  <w:style w:type="paragraph" w:customStyle="1" w:styleId="EventHeading">
    <w:name w:val="Event Heading"/>
    <w:basedOn w:val="Normal"/>
    <w:uiPriority w:val="1"/>
    <w:qFormat/>
    <w:pPr>
      <w:spacing w:before="540" w:line="216" w:lineRule="auto"/>
    </w:pPr>
    <w:rPr>
      <w:rFonts w:asciiTheme="majorHAnsi" w:eastAsiaTheme="majorEastAsia" w:hAnsiTheme="majorHAnsi" w:cstheme="majorBidi"/>
      <w:caps/>
      <w:color w:val="E48312" w:themeColor="accent1"/>
      <w:sz w:val="48"/>
    </w:rPr>
  </w:style>
  <w:style w:type="paragraph" w:customStyle="1" w:styleId="EventInfo">
    <w:name w:val="Event Info"/>
    <w:basedOn w:val="Normal"/>
    <w:uiPriority w:val="1"/>
    <w:qFormat/>
    <w:pPr>
      <w:spacing w:before="40" w:line="211" w:lineRule="auto"/>
      <w:contextualSpacing/>
    </w:pPr>
    <w:rPr>
      <w:sz w:val="76"/>
    </w:rPr>
  </w:style>
  <w:style w:type="paragraph" w:customStyle="1" w:styleId="Address">
    <w:name w:val="Address"/>
    <w:basedOn w:val="Normal"/>
    <w:uiPriority w:val="1"/>
    <w:qFormat/>
    <w:pPr>
      <w:spacing w:after="600" w:line="240" w:lineRule="auto"/>
    </w:pPr>
    <w:rPr>
      <w:color w:val="E48312" w:themeColor="accent1"/>
    </w:rPr>
  </w:style>
  <w:style w:type="paragraph" w:styleId="BlockText">
    <w:name w:val="Block Text"/>
    <w:basedOn w:val="Normal"/>
    <w:uiPriority w:val="1"/>
    <w:unhideWhenUsed/>
    <w:qFormat/>
    <w:pPr>
      <w:spacing w:line="276" w:lineRule="auto"/>
    </w:pPr>
  </w:style>
  <w:style w:type="paragraph" w:customStyle="1" w:styleId="EventSubhead">
    <w:name w:val="Event Subhead"/>
    <w:basedOn w:val="Normal"/>
    <w:uiPriority w:val="1"/>
    <w:qFormat/>
    <w:pPr>
      <w:spacing w:line="216" w:lineRule="auto"/>
    </w:pPr>
    <w:rPr>
      <w:rFonts w:asciiTheme="majorHAnsi" w:eastAsiaTheme="majorEastAsia" w:hAnsiTheme="majorHAnsi" w:cstheme="majorBidi"/>
      <w:caps/>
      <w:sz w:val="48"/>
    </w:rPr>
  </w:style>
  <w:style w:type="character" w:styleId="FollowedHyperlink">
    <w:name w:val="FollowedHyperlink"/>
    <w:basedOn w:val="DefaultParagraphFont"/>
    <w:uiPriority w:val="99"/>
    <w:semiHidden/>
    <w:unhideWhenUsed/>
    <w:rPr>
      <w:color w:val="637052" w:themeColor="text2"/>
      <w:u w:val="none"/>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9"/>
    <w:rsid w:val="00BF47D2"/>
    <w:rPr>
      <w:b/>
      <w:bCs/>
      <w:color w:val="E48312" w:themeColor="accent1"/>
      <w:kern w:val="0"/>
      <w:sz w:val="24"/>
      <w14:ligatures w14:val="none"/>
    </w:rPr>
  </w:style>
  <w:style w:type="paragraph" w:styleId="NoSpacing">
    <w:name w:val="No Spacing"/>
    <w:uiPriority w:val="36"/>
    <w:qFormat/>
    <w:rsid w:val="00BF47D2"/>
    <w:pPr>
      <w:spacing w:line="240" w:lineRule="auto"/>
    </w:pPr>
    <w:rPr>
      <w:kern w:val="0"/>
      <w:sz w:val="18"/>
      <w14:ligatures w14:val="none"/>
    </w:rPr>
  </w:style>
  <w:style w:type="paragraph" w:styleId="BalloonText">
    <w:name w:val="Balloon Text"/>
    <w:basedOn w:val="Normal"/>
    <w:link w:val="BalloonTextChar"/>
    <w:uiPriority w:val="99"/>
    <w:semiHidden/>
    <w:unhideWhenUsed/>
    <w:rsid w:val="00BF47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7D2"/>
    <w:rPr>
      <w:rFonts w:ascii="Segoe UI" w:hAnsi="Segoe UI" w:cs="Segoe UI"/>
      <w:sz w:val="18"/>
      <w:szCs w:val="18"/>
    </w:rPr>
  </w:style>
  <w:style w:type="paragraph" w:styleId="ListParagraph">
    <w:name w:val="List Paragraph"/>
    <w:basedOn w:val="Normal"/>
    <w:uiPriority w:val="34"/>
    <w:qFormat/>
    <w:rsid w:val="00662A27"/>
    <w:pPr>
      <w:spacing w:after="160" w:line="259" w:lineRule="auto"/>
      <w:ind w:left="720"/>
      <w:contextualSpacing/>
    </w:pPr>
    <w:rPr>
      <w:color w:val="auto"/>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dler\AppData\Roaming\Microsoft\Templates\Flyer.dotx"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Student Flyer">
      <a:majorFont>
        <a:latin typeface="Impact"/>
        <a:ea typeface=""/>
        <a:cs typeface=""/>
      </a:majorFont>
      <a:minorFont>
        <a:latin typeface="Impac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CE5E982-31A4-4E43-A2ED-1B6435D69F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Flyer</Template>
  <TotalTime>38</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Sadler, Michelle</dc:creator>
  <cp:keywords/>
  <cp:lastModifiedBy>Sadler, Michelle</cp:lastModifiedBy>
  <cp:revision>22</cp:revision>
  <cp:lastPrinted>2015-09-23T18:59:00Z</cp:lastPrinted>
  <dcterms:created xsi:type="dcterms:W3CDTF">2015-09-23T14:09:00Z</dcterms:created>
  <dcterms:modified xsi:type="dcterms:W3CDTF">2016-12-01T13:48:00Z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TC029282839991</vt:lpwstr>
  </property>
</Properties>
</file>