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8619D5" w14:textId="45D9F6C9" w:rsidR="00D34B0A" w:rsidRPr="0068634E" w:rsidRDefault="00936780" w:rsidP="16A89B58">
      <w:pPr>
        <w:spacing w:line="240" w:lineRule="auto"/>
        <w:jc w:val="center"/>
        <w:rPr>
          <w:b/>
          <w:bCs/>
          <w:color w:val="2E74B5" w:themeColor="accent1" w:themeShade="BF"/>
          <w:sz w:val="36"/>
          <w:szCs w:val="36"/>
        </w:rPr>
      </w:pPr>
      <w:r w:rsidRPr="000D3DE0">
        <w:rPr>
          <w:noProof/>
        </w:rPr>
        <mc:AlternateContent>
          <mc:Choice Requires="wps">
            <w:drawing>
              <wp:anchor distT="0" distB="0" distL="114300" distR="114300" simplePos="0" relativeHeight="251658240" behindDoc="0" locked="0" layoutInCell="1" allowOverlap="1" wp14:anchorId="52FD44C8" wp14:editId="6BEC704B">
                <wp:simplePos x="0" y="0"/>
                <wp:positionH relativeFrom="column">
                  <wp:posOffset>952500</wp:posOffset>
                </wp:positionH>
                <wp:positionV relativeFrom="paragraph">
                  <wp:posOffset>323215</wp:posOffset>
                </wp:positionV>
                <wp:extent cx="4152900" cy="9525"/>
                <wp:effectExtent l="0" t="0" r="19050" b="28575"/>
                <wp:wrapNone/>
                <wp:docPr id="3" name="Straight Connector 3"/>
                <wp:cNvGraphicFramePr/>
                <a:graphic xmlns:a="http://schemas.openxmlformats.org/drawingml/2006/main">
                  <a:graphicData uri="http://schemas.microsoft.com/office/word/2010/wordprocessingShape">
                    <wps:wsp>
                      <wps:cNvCnPr/>
                      <wps:spPr>
                        <a:xfrm>
                          <a:off x="0" y="0"/>
                          <a:ext cx="4152900" cy="9525"/>
                        </a:xfrm>
                        <a:prstGeom prst="line">
                          <a:avLst/>
                        </a:prstGeom>
                        <a:noFill/>
                        <a:ln w="19050" cap="flat" cmpd="sng" algn="ctr">
                          <a:solidFill>
                            <a:srgbClr val="FF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a="http://schemas.openxmlformats.org/drawingml/2006/main">
            <w:pict w14:anchorId="2242CEC3">
              <v:line id="Straight Connector 3"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red" strokeweight="1.5pt" from="75pt,25.45pt" to="402pt,26.2pt" w14:anchorId="058963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">
                <v:stroke joinstyle="miter"/>
              </v:line>
            </w:pict>
          </mc:Fallback>
        </mc:AlternateContent>
      </w:r>
      <w:r w:rsidR="000552F4">
        <w:rPr>
          <w:b/>
          <w:bCs/>
          <w:color w:val="2E74B5" w:themeColor="accent1" w:themeShade="BF"/>
          <w:sz w:val="36"/>
          <w:szCs w:val="36"/>
        </w:rPr>
        <w:t xml:space="preserve">Acceptable Encryption </w:t>
      </w:r>
      <w:r w:rsidR="00917646">
        <w:rPr>
          <w:b/>
          <w:bCs/>
          <w:color w:val="2E74B5" w:themeColor="accent1" w:themeShade="BF"/>
          <w:sz w:val="36"/>
          <w:szCs w:val="36"/>
        </w:rPr>
        <w:t>Standard</w:t>
      </w:r>
    </w:p>
    <w:p w14:paraId="3532CFDB" w14:textId="7B7021C2" w:rsidR="00494F83" w:rsidRPr="00D02E7B" w:rsidRDefault="16A89B58" w:rsidP="16A89B58">
      <w:pPr>
        <w:spacing w:before="100" w:beforeAutospacing="1" w:after="100" w:afterAutospacing="1" w:line="240" w:lineRule="auto"/>
        <w:textAlignment w:val="baseline"/>
        <w:rPr>
          <w:rStyle w:val="normaltextrun"/>
          <w:rFonts w:ascii="Times New Roman" w:eastAsia="Times New Roman" w:hAnsi="Times New Roman" w:cs="Times New Roman"/>
          <w:sz w:val="24"/>
          <w:szCs w:val="24"/>
        </w:rPr>
      </w:pPr>
      <w:r w:rsidRPr="16A89B58">
        <w:rPr>
          <w:rFonts w:ascii="Calibri" w:eastAsia="Calibri" w:hAnsi="Calibri" w:cs="Calibri"/>
          <w:color w:val="16161D"/>
        </w:rPr>
        <w:t>The</w:t>
      </w:r>
      <w:r w:rsidRPr="007101E2">
        <w:rPr>
          <w:rFonts w:ascii="Calibri" w:eastAsia="Calibri" w:hAnsi="Calibri" w:cs="Calibri"/>
          <w:b/>
          <w:color w:val="16161D"/>
        </w:rPr>
        <w:t xml:space="preserve"> </w:t>
      </w:r>
      <w:r w:rsidR="00E44DB7" w:rsidRPr="007101E2">
        <w:rPr>
          <w:rFonts w:ascii="Calibri" w:eastAsia="Calibri" w:hAnsi="Calibri" w:cs="Calibri"/>
          <w:b/>
          <w:color w:val="16161D"/>
        </w:rPr>
        <w:t>[organization]</w:t>
      </w:r>
      <w:r w:rsidRPr="16A89B58">
        <w:rPr>
          <w:rFonts w:ascii="Calibri" w:eastAsia="Calibri" w:hAnsi="Calibri" w:cs="Calibri"/>
          <w:color w:val="16161D"/>
        </w:rPr>
        <w:t xml:space="preserve"> at times will need to encrypt data or transport data that requires encryption. </w:t>
      </w:r>
    </w:p>
    <w:p w14:paraId="28B13AB2" w14:textId="4E57B702" w:rsidR="00B72B1A" w:rsidRPr="00316BFD" w:rsidRDefault="16A89B58" w:rsidP="16A89B58">
      <w:pPr>
        <w:pStyle w:val="Heading1"/>
        <w:keepNext/>
        <w:keepLines/>
        <w:numPr>
          <w:ilvl w:val="0"/>
          <w:numId w:val="18"/>
        </w:numPr>
        <w:pBdr>
          <w:bottom w:val="none" w:sz="0" w:space="0" w:color="auto"/>
        </w:pBdr>
        <w:spacing w:before="0" w:after="0"/>
        <w:ind w:left="360"/>
        <w:textAlignment w:val="baseline"/>
        <w:rPr>
          <w:rFonts w:ascii="Calibri" w:eastAsia="Calibri" w:hAnsi="Calibri" w:cs="Calibri"/>
          <w:sz w:val="22"/>
          <w:szCs w:val="22"/>
        </w:rPr>
      </w:pPr>
      <w:r>
        <w:t>Purpose</w:t>
      </w:r>
      <w:r w:rsidR="3BA7F438">
        <w:br/>
      </w:r>
      <w:r w:rsidRPr="16A89B58">
        <w:rPr>
          <w:rStyle w:val="normaltextrun"/>
          <w:rFonts w:ascii="Calibri" w:eastAsia="Calibri" w:hAnsi="Calibri" w:cs="Calibri"/>
          <w:b w:val="0"/>
          <w:bCs w:val="0"/>
          <w:color w:val="16161D"/>
          <w:sz w:val="22"/>
          <w:szCs w:val="22"/>
        </w:rPr>
        <w:t xml:space="preserve">The purpose of this </w:t>
      </w:r>
      <w:r w:rsidR="004C4255">
        <w:rPr>
          <w:rStyle w:val="normaltextrun"/>
          <w:rFonts w:ascii="Calibri" w:eastAsia="Calibri" w:hAnsi="Calibri" w:cs="Calibri"/>
          <w:b w:val="0"/>
          <w:bCs w:val="0"/>
          <w:color w:val="16161D"/>
          <w:sz w:val="22"/>
          <w:szCs w:val="22"/>
        </w:rPr>
        <w:t>standard</w:t>
      </w:r>
      <w:r w:rsidRPr="16A89B58">
        <w:rPr>
          <w:rStyle w:val="normaltextrun"/>
          <w:rFonts w:ascii="Calibri" w:eastAsia="Calibri" w:hAnsi="Calibri" w:cs="Calibri"/>
          <w:b w:val="0"/>
          <w:bCs w:val="0"/>
          <w:color w:val="16161D"/>
          <w:sz w:val="22"/>
          <w:szCs w:val="22"/>
        </w:rPr>
        <w:t xml:space="preserve"> is to provide guidance that limits the use of encryption to those algorithms that have received substantial public review and have been proven to work effectively. It also outlines standards for use of encrypted USB flash drives.</w:t>
      </w:r>
      <w:r w:rsidR="3BA7F438">
        <w:br/>
      </w:r>
    </w:p>
    <w:p w14:paraId="0C4FEEE3" w14:textId="48F2E112" w:rsidR="00494F83" w:rsidRDefault="16A89B58" w:rsidP="000552F4">
      <w:pPr>
        <w:pStyle w:val="Heading1"/>
        <w:keepNext/>
        <w:keepLines/>
        <w:numPr>
          <w:ilvl w:val="0"/>
          <w:numId w:val="18"/>
        </w:numPr>
        <w:pBdr>
          <w:bottom w:val="none" w:sz="0" w:space="0" w:color="auto"/>
        </w:pBdr>
        <w:spacing w:before="0" w:after="0"/>
        <w:ind w:left="360"/>
        <w:textAlignment w:val="baseline"/>
      </w:pPr>
      <w:r>
        <w:t>Scope</w:t>
      </w:r>
    </w:p>
    <w:p w14:paraId="3C36BEF4" w14:textId="4A915C82" w:rsidR="00F779A9" w:rsidRPr="00F779A9" w:rsidRDefault="16A89B58" w:rsidP="16A89B58">
      <w:pPr>
        <w:pStyle w:val="Heading1"/>
        <w:keepNext/>
        <w:keepLines/>
        <w:pBdr>
          <w:bottom w:val="none" w:sz="0" w:space="0" w:color="auto"/>
        </w:pBdr>
        <w:spacing w:before="0" w:after="0"/>
        <w:ind w:left="360"/>
        <w:textAlignment w:val="baseline"/>
        <w:rPr>
          <w:rStyle w:val="normaltextrun"/>
          <w:rFonts w:ascii="Calibri" w:eastAsia="Calibri" w:hAnsi="Calibri" w:cs="Calibri"/>
          <w:b w:val="0"/>
          <w:bCs w:val="0"/>
          <w:color w:val="16161D"/>
          <w:sz w:val="22"/>
          <w:szCs w:val="22"/>
        </w:rPr>
      </w:pPr>
      <w:r w:rsidRPr="16A89B58">
        <w:rPr>
          <w:rStyle w:val="normaltextrun"/>
          <w:rFonts w:ascii="Calibri" w:eastAsia="Calibri" w:hAnsi="Calibri" w:cs="Calibri"/>
          <w:b w:val="0"/>
          <w:bCs w:val="0"/>
          <w:color w:val="16161D"/>
          <w:sz w:val="22"/>
          <w:szCs w:val="22"/>
        </w:rPr>
        <w:t xml:space="preserve">All </w:t>
      </w:r>
      <w:r w:rsidR="00E44DB7" w:rsidRPr="007101E2">
        <w:rPr>
          <w:rStyle w:val="normaltextrun"/>
          <w:rFonts w:ascii="Calibri" w:eastAsia="Calibri" w:hAnsi="Calibri" w:cs="Calibri"/>
          <w:bCs w:val="0"/>
          <w:color w:val="16161D"/>
          <w:sz w:val="22"/>
          <w:szCs w:val="22"/>
        </w:rPr>
        <w:t>[organization]</w:t>
      </w:r>
      <w:r w:rsidR="00E44DB7" w:rsidRPr="00E44DB7">
        <w:rPr>
          <w:rStyle w:val="normaltextrun"/>
          <w:rFonts w:ascii="Calibri" w:eastAsia="Calibri" w:hAnsi="Calibri" w:cs="Calibri"/>
          <w:b w:val="0"/>
          <w:bCs w:val="0"/>
          <w:color w:val="16161D"/>
          <w:sz w:val="22"/>
          <w:szCs w:val="22"/>
        </w:rPr>
        <w:t xml:space="preserve"> </w:t>
      </w:r>
      <w:r w:rsidR="00917646">
        <w:rPr>
          <w:rStyle w:val="normaltextrun"/>
          <w:rFonts w:ascii="Calibri" w:eastAsia="Calibri" w:hAnsi="Calibri" w:cs="Calibri"/>
          <w:b w:val="0"/>
          <w:bCs w:val="0"/>
          <w:color w:val="16161D"/>
          <w:sz w:val="22"/>
          <w:szCs w:val="22"/>
        </w:rPr>
        <w:t>designed and purchased software, systems and vendors</w:t>
      </w:r>
      <w:r w:rsidRPr="16A89B58">
        <w:rPr>
          <w:rStyle w:val="normaltextrun"/>
          <w:rFonts w:ascii="Calibri" w:eastAsia="Calibri" w:hAnsi="Calibri" w:cs="Calibri"/>
          <w:b w:val="0"/>
          <w:bCs w:val="0"/>
          <w:color w:val="16161D"/>
          <w:sz w:val="22"/>
          <w:szCs w:val="22"/>
        </w:rPr>
        <w:t>.</w:t>
      </w:r>
    </w:p>
    <w:p w14:paraId="19AB3203" w14:textId="77777777" w:rsidR="00F779A9" w:rsidRPr="00316BFD" w:rsidRDefault="00F779A9" w:rsidP="000552F4">
      <w:pPr>
        <w:spacing w:after="0" w:line="240" w:lineRule="auto"/>
        <w:rPr>
          <w:rFonts w:ascii="Calibri" w:hAnsi="Calibri"/>
          <w:lang w:eastAsia="zh-CN" w:bidi="hi-IN"/>
        </w:rPr>
      </w:pPr>
    </w:p>
    <w:p w14:paraId="3815A545" w14:textId="4330C329" w:rsidR="009D5755" w:rsidRDefault="16A89B58" w:rsidP="000D0721">
      <w:pPr>
        <w:pStyle w:val="Heading1"/>
        <w:keepNext/>
        <w:keepLines/>
        <w:numPr>
          <w:ilvl w:val="0"/>
          <w:numId w:val="18"/>
        </w:numPr>
        <w:pBdr>
          <w:bottom w:val="none" w:sz="0" w:space="0" w:color="auto"/>
        </w:pBdr>
        <w:spacing w:before="0" w:after="0"/>
        <w:ind w:left="360"/>
        <w:textAlignment w:val="baseline"/>
      </w:pPr>
      <w:r>
        <w:t>Procedure</w:t>
      </w:r>
    </w:p>
    <w:p w14:paraId="7246D977" w14:textId="77777777" w:rsidR="00703054" w:rsidRDefault="00703054" w:rsidP="00703054">
      <w:pPr>
        <w:pStyle w:val="paragraph"/>
        <w:spacing w:before="0" w:beforeAutospacing="0" w:after="0" w:afterAutospacing="0"/>
        <w:ind w:left="360"/>
        <w:textAlignment w:val="baseline"/>
        <w:rPr>
          <w:rStyle w:val="normaltextrun"/>
          <w:rFonts w:ascii="Calibri" w:eastAsia="Calibri" w:hAnsi="Calibri" w:cs="Calibri"/>
          <w:color w:val="16161D"/>
          <w:sz w:val="22"/>
          <w:szCs w:val="22"/>
          <w:u w:val="single"/>
        </w:rPr>
      </w:pPr>
    </w:p>
    <w:p w14:paraId="6D7D3BE3" w14:textId="740155D6" w:rsidR="000552F4" w:rsidRPr="000552F4" w:rsidRDefault="16A89B58" w:rsidP="00703054">
      <w:pPr>
        <w:pStyle w:val="paragraph"/>
        <w:spacing w:before="0" w:beforeAutospacing="0" w:after="0" w:afterAutospacing="0"/>
        <w:ind w:left="360"/>
        <w:textAlignment w:val="baseline"/>
        <w:rPr>
          <w:rStyle w:val="normaltextrun"/>
          <w:rFonts w:ascii="Calibri" w:eastAsia="Calibri" w:hAnsi="Calibri" w:cs="Calibri"/>
          <w:color w:val="16161D"/>
          <w:sz w:val="22"/>
          <w:szCs w:val="22"/>
          <w:u w:val="single"/>
        </w:rPr>
      </w:pPr>
      <w:r w:rsidRPr="16A89B58">
        <w:rPr>
          <w:rStyle w:val="normaltextrun"/>
          <w:rFonts w:ascii="Calibri" w:eastAsia="Calibri" w:hAnsi="Calibri" w:cs="Calibri"/>
          <w:color w:val="16161D"/>
          <w:sz w:val="22"/>
          <w:szCs w:val="22"/>
          <w:u w:val="single"/>
        </w:rPr>
        <w:t>Algorithm Requirements</w:t>
      </w:r>
    </w:p>
    <w:p w14:paraId="6F0D5CBC" w14:textId="04C9F38F" w:rsidR="00784D67" w:rsidRDefault="16A89B58" w:rsidP="00703054">
      <w:pPr>
        <w:pStyle w:val="paragraph"/>
        <w:numPr>
          <w:ilvl w:val="0"/>
          <w:numId w:val="25"/>
        </w:numPr>
        <w:spacing w:before="0" w:beforeAutospacing="0"/>
        <w:textAlignment w:val="baseline"/>
        <w:rPr>
          <w:rStyle w:val="normaltextrun"/>
          <w:rFonts w:ascii="Calibri" w:eastAsia="Calibri" w:hAnsi="Calibri" w:cs="Calibri"/>
          <w:color w:val="16161D"/>
          <w:sz w:val="22"/>
          <w:szCs w:val="22"/>
        </w:rPr>
      </w:pPr>
      <w:r w:rsidRPr="16A89B58">
        <w:rPr>
          <w:rStyle w:val="normaltextrun"/>
          <w:rFonts w:ascii="Calibri" w:eastAsia="Calibri" w:hAnsi="Calibri" w:cs="Calibri"/>
          <w:color w:val="16161D"/>
          <w:sz w:val="22"/>
          <w:szCs w:val="22"/>
        </w:rPr>
        <w:t>Ciphers in use must meet or exceed the set defined as “AES-compatible” or “partially AES-compatible” according to the IETF/IRTF Cipher Catalog or the set defined for use in the United States National Institute of Standards and Technology (NIST) publication FIPS-140-2 or any super</w:t>
      </w:r>
      <w:r w:rsidRPr="16A89B58">
        <w:rPr>
          <w:rStyle w:val="normaltextrun"/>
          <w:rFonts w:ascii="Calibri" w:eastAsia="Calibri" w:hAnsi="Calibri" w:cs="Calibri"/>
          <w:color w:val="16161D"/>
          <w:sz w:val="22"/>
          <w:szCs w:val="22"/>
        </w:rPr>
        <w:lastRenderedPageBreak/>
        <w:t>seding documents according to the date of implementation. The use of Advanced Encryption Standard (AES) is strongly recommended for symmetric encryption.</w:t>
      </w:r>
    </w:p>
    <w:p w14:paraId="0F83F6AF" w14:textId="04CC8A38" w:rsidR="000552F4" w:rsidRDefault="16A89B58" w:rsidP="00703054">
      <w:pPr>
        <w:pStyle w:val="paragraph"/>
        <w:numPr>
          <w:ilvl w:val="0"/>
          <w:numId w:val="25"/>
        </w:numPr>
        <w:spacing w:before="0" w:beforeAutospacing="0"/>
        <w:textAlignment w:val="baseline"/>
        <w:rPr>
          <w:rStyle w:val="normaltextrun"/>
          <w:rFonts w:ascii="Calibri" w:eastAsia="Calibri" w:hAnsi="Calibri" w:cs="Calibri"/>
          <w:color w:val="16161D"/>
          <w:sz w:val="22"/>
          <w:szCs w:val="22"/>
        </w:rPr>
      </w:pPr>
      <w:r w:rsidRPr="16A89B58">
        <w:rPr>
          <w:rStyle w:val="normaltextrun"/>
          <w:rFonts w:ascii="Calibri" w:eastAsia="Calibri" w:hAnsi="Calibri" w:cs="Calibri"/>
          <w:color w:val="16161D"/>
          <w:sz w:val="22"/>
          <w:szCs w:val="22"/>
        </w:rPr>
        <w:t>Algorithms in use must meet the standards defined in the NIST publication FIPS-140-2 or any superseding documents according to the date of implementation. The use of RSA and Elliptic Curve Cryptography (ECC) algorithms is strongly recommended for asymmetric encryption.</w:t>
      </w:r>
    </w:p>
    <w:p w14:paraId="69107815" w14:textId="6727AE5F" w:rsidR="000552F4" w:rsidRDefault="16A89B58" w:rsidP="00703054">
      <w:pPr>
        <w:pStyle w:val="paragraph"/>
        <w:numPr>
          <w:ilvl w:val="0"/>
          <w:numId w:val="25"/>
        </w:numPr>
        <w:spacing w:before="0" w:beforeAutospacing="0" w:after="0" w:afterAutospacing="0"/>
        <w:textAlignment w:val="baseline"/>
        <w:rPr>
          <w:rStyle w:val="normaltextrun"/>
          <w:rFonts w:ascii="Calibri" w:eastAsia="Calibri" w:hAnsi="Calibri" w:cs="Calibri"/>
          <w:color w:val="16161D"/>
          <w:sz w:val="22"/>
          <w:szCs w:val="22"/>
        </w:rPr>
      </w:pPr>
      <w:r w:rsidRPr="16A89B58">
        <w:rPr>
          <w:rStyle w:val="normaltextrun"/>
          <w:rFonts w:ascii="Calibri" w:eastAsia="Calibri" w:hAnsi="Calibri" w:cs="Calibri"/>
          <w:color w:val="16161D"/>
          <w:sz w:val="22"/>
          <w:szCs w:val="22"/>
        </w:rPr>
        <w:t>Signature Algorithms</w:t>
      </w:r>
      <w:r w:rsidR="3BA7F438">
        <w:br/>
      </w:r>
    </w:p>
    <w:tbl>
      <w:tblPr>
        <w:tblStyle w:val="TableGrid"/>
        <w:tblW w:w="0" w:type="auto"/>
        <w:tblInd w:w="720" w:type="dxa"/>
        <w:tblLook w:val="04A0" w:firstRow="1" w:lastRow="0" w:firstColumn="1" w:lastColumn="0" w:noHBand="0" w:noVBand="1"/>
      </w:tblPr>
      <w:tblGrid>
        <w:gridCol w:w="2616"/>
        <w:gridCol w:w="2563"/>
        <w:gridCol w:w="2731"/>
      </w:tblGrid>
      <w:tr w:rsidR="000552F4" w:rsidRPr="000552F4" w14:paraId="21AA2B5B" w14:textId="77777777" w:rsidTr="00703054">
        <w:tc>
          <w:tcPr>
            <w:tcW w:w="2616" w:type="dxa"/>
          </w:tcPr>
          <w:p w14:paraId="76AACFD2" w14:textId="6727AE5F" w:rsidR="000552F4" w:rsidRPr="000552F4" w:rsidRDefault="16A89B58" w:rsidP="16A89B58">
            <w:pPr>
              <w:pStyle w:val="paragraph"/>
              <w:spacing w:before="0" w:beforeAutospacing="0" w:after="0" w:afterAutospacing="0"/>
              <w:jc w:val="center"/>
              <w:textAlignment w:val="baseline"/>
              <w:rPr>
                <w:rStyle w:val="normaltextrun"/>
                <w:rFonts w:ascii="Calibri" w:eastAsia="Calibri" w:hAnsi="Calibri" w:cs="Calibri"/>
                <w:b/>
                <w:bCs/>
                <w:color w:val="16161D"/>
                <w:sz w:val="22"/>
                <w:szCs w:val="22"/>
              </w:rPr>
            </w:pPr>
            <w:r w:rsidRPr="16A89B58">
              <w:rPr>
                <w:rStyle w:val="normaltextrun"/>
                <w:rFonts w:ascii="Calibri" w:eastAsia="Calibri" w:hAnsi="Calibri" w:cs="Calibri"/>
                <w:b/>
                <w:bCs/>
                <w:color w:val="16161D"/>
                <w:sz w:val="22"/>
                <w:szCs w:val="22"/>
              </w:rPr>
              <w:t>Algorithm</w:t>
            </w:r>
          </w:p>
        </w:tc>
        <w:tc>
          <w:tcPr>
            <w:tcW w:w="2563" w:type="dxa"/>
          </w:tcPr>
          <w:p w14:paraId="11F39936" w14:textId="381B2AB5" w:rsidR="000552F4" w:rsidRPr="000552F4" w:rsidRDefault="16A89B58" w:rsidP="16A89B58">
            <w:pPr>
              <w:pStyle w:val="paragraph"/>
              <w:spacing w:before="0" w:beforeAutospacing="0" w:after="0" w:afterAutospacing="0"/>
              <w:jc w:val="center"/>
              <w:textAlignment w:val="baseline"/>
              <w:rPr>
                <w:rStyle w:val="normaltextrun"/>
                <w:rFonts w:ascii="Calibri" w:eastAsia="Calibri" w:hAnsi="Calibri" w:cs="Calibri"/>
                <w:b/>
                <w:bCs/>
                <w:color w:val="16161D"/>
                <w:sz w:val="22"/>
                <w:szCs w:val="22"/>
              </w:rPr>
            </w:pPr>
            <w:r w:rsidRPr="16A89B58">
              <w:rPr>
                <w:rStyle w:val="normaltextrun"/>
                <w:rFonts w:ascii="Calibri" w:eastAsia="Calibri" w:hAnsi="Calibri" w:cs="Calibri"/>
                <w:b/>
                <w:bCs/>
                <w:color w:val="16161D"/>
                <w:sz w:val="22"/>
                <w:szCs w:val="22"/>
              </w:rPr>
              <w:t>Key Length (min)</w:t>
            </w:r>
          </w:p>
        </w:tc>
        <w:tc>
          <w:tcPr>
            <w:tcW w:w="2731" w:type="dxa"/>
          </w:tcPr>
          <w:p w14:paraId="49497213" w14:textId="47E602D1" w:rsidR="000552F4" w:rsidRPr="000552F4" w:rsidRDefault="16A89B58" w:rsidP="16A89B58">
            <w:pPr>
              <w:pStyle w:val="paragraph"/>
              <w:spacing w:before="0" w:beforeAutospacing="0" w:after="0" w:afterAutospacing="0"/>
              <w:jc w:val="center"/>
              <w:textAlignment w:val="baseline"/>
              <w:rPr>
                <w:rStyle w:val="normaltextrun"/>
                <w:rFonts w:ascii="Calibri" w:eastAsia="Calibri" w:hAnsi="Calibri" w:cs="Calibri"/>
                <w:b/>
                <w:bCs/>
                <w:color w:val="16161D"/>
                <w:sz w:val="22"/>
                <w:szCs w:val="22"/>
              </w:rPr>
            </w:pPr>
            <w:r w:rsidRPr="16A89B58">
              <w:rPr>
                <w:rStyle w:val="normaltextrun"/>
                <w:rFonts w:ascii="Calibri" w:eastAsia="Calibri" w:hAnsi="Calibri" w:cs="Calibri"/>
                <w:b/>
                <w:bCs/>
                <w:color w:val="16161D"/>
                <w:sz w:val="22"/>
                <w:szCs w:val="22"/>
              </w:rPr>
              <w:t>Additional Comment</w:t>
            </w:r>
          </w:p>
        </w:tc>
      </w:tr>
      <w:tr w:rsidR="000552F4" w14:paraId="610A44C5" w14:textId="77777777" w:rsidTr="00703054">
        <w:tc>
          <w:tcPr>
            <w:tcW w:w="2616" w:type="dxa"/>
          </w:tcPr>
          <w:p w14:paraId="184DFD7B" w14:textId="6D87FD24" w:rsidR="000552F4" w:rsidRDefault="16A89B58" w:rsidP="16A89B58">
            <w:pPr>
              <w:pStyle w:val="paragraph"/>
              <w:spacing w:before="0" w:beforeAutospacing="0" w:after="0" w:afterAutospacing="0"/>
              <w:textAlignment w:val="baseline"/>
              <w:rPr>
                <w:rStyle w:val="normaltextrun"/>
                <w:rFonts w:ascii="Calibri" w:eastAsia="Calibri" w:hAnsi="Calibri" w:cs="Calibri"/>
                <w:color w:val="16161D"/>
                <w:sz w:val="22"/>
                <w:szCs w:val="22"/>
              </w:rPr>
            </w:pPr>
            <w:r w:rsidRPr="16A89B58">
              <w:rPr>
                <w:rStyle w:val="normaltextrun"/>
                <w:rFonts w:ascii="Calibri" w:eastAsia="Calibri" w:hAnsi="Calibri" w:cs="Calibri"/>
                <w:color w:val="16161D"/>
                <w:sz w:val="22"/>
                <w:szCs w:val="22"/>
              </w:rPr>
              <w:t>ECDSA</w:t>
            </w:r>
          </w:p>
        </w:tc>
        <w:tc>
          <w:tcPr>
            <w:tcW w:w="2563" w:type="dxa"/>
          </w:tcPr>
          <w:p w14:paraId="03020CBD" w14:textId="6BA62D5A" w:rsidR="000552F4" w:rsidRDefault="16A89B58" w:rsidP="16A89B58">
            <w:pPr>
              <w:pStyle w:val="paragraph"/>
              <w:spacing w:before="0" w:beforeAutospacing="0" w:after="0" w:afterAutospacing="0"/>
              <w:textAlignment w:val="baseline"/>
              <w:rPr>
                <w:rStyle w:val="normaltextrun"/>
                <w:rFonts w:ascii="Calibri" w:eastAsia="Calibri" w:hAnsi="Calibri" w:cs="Calibri"/>
                <w:color w:val="16161D"/>
                <w:sz w:val="22"/>
                <w:szCs w:val="22"/>
              </w:rPr>
            </w:pPr>
            <w:r w:rsidRPr="16A89B58">
              <w:rPr>
                <w:rStyle w:val="normaltextrun"/>
                <w:rFonts w:ascii="Calibri" w:eastAsia="Calibri" w:hAnsi="Calibri" w:cs="Calibri"/>
                <w:color w:val="16161D"/>
                <w:sz w:val="22"/>
                <w:szCs w:val="22"/>
              </w:rPr>
              <w:t>P-256</w:t>
            </w:r>
          </w:p>
        </w:tc>
        <w:tc>
          <w:tcPr>
            <w:tcW w:w="2731" w:type="dxa"/>
          </w:tcPr>
          <w:p w14:paraId="00AF52DB" w14:textId="2A4F5BA0" w:rsidR="000552F4" w:rsidRDefault="16A89B58" w:rsidP="16A89B58">
            <w:pPr>
              <w:pStyle w:val="paragraph"/>
              <w:spacing w:before="0" w:beforeAutospacing="0" w:after="0" w:afterAutospacing="0"/>
              <w:textAlignment w:val="baseline"/>
              <w:rPr>
                <w:rStyle w:val="normaltextrun"/>
                <w:rFonts w:ascii="Calibri" w:eastAsia="Calibri" w:hAnsi="Calibri" w:cs="Calibri"/>
                <w:color w:val="16161D"/>
                <w:sz w:val="22"/>
                <w:szCs w:val="22"/>
              </w:rPr>
            </w:pPr>
            <w:r w:rsidRPr="16A89B58">
              <w:rPr>
                <w:rStyle w:val="normaltextrun"/>
                <w:rFonts w:ascii="Calibri" w:eastAsia="Calibri" w:hAnsi="Calibri" w:cs="Calibri"/>
                <w:color w:val="16161D"/>
                <w:sz w:val="22"/>
                <w:szCs w:val="22"/>
              </w:rPr>
              <w:t>Cisco Legal recommends RFC6090 compliance to avoid patent infringement</w:t>
            </w:r>
          </w:p>
        </w:tc>
      </w:tr>
      <w:tr w:rsidR="000552F4" w14:paraId="40A51E9B" w14:textId="77777777" w:rsidTr="00703054">
        <w:tc>
          <w:tcPr>
            <w:tcW w:w="2616" w:type="dxa"/>
          </w:tcPr>
          <w:p w14:paraId="61FD26A8" w14:textId="58F7227C" w:rsidR="000552F4" w:rsidRDefault="16A89B58" w:rsidP="16A89B58">
            <w:pPr>
              <w:pStyle w:val="paragraph"/>
              <w:spacing w:before="0" w:beforeAutospacing="0" w:after="0" w:afterAutospacing="0"/>
              <w:textAlignment w:val="baseline"/>
              <w:rPr>
                <w:rStyle w:val="normaltextrun"/>
                <w:rFonts w:ascii="Calibri" w:eastAsia="Calibri" w:hAnsi="Calibri" w:cs="Calibri"/>
                <w:color w:val="16161D"/>
                <w:sz w:val="22"/>
                <w:szCs w:val="22"/>
              </w:rPr>
            </w:pPr>
            <w:r w:rsidRPr="16A89B58">
              <w:rPr>
                <w:rStyle w:val="normaltextrun"/>
                <w:rFonts w:ascii="Calibri" w:eastAsia="Calibri" w:hAnsi="Calibri" w:cs="Calibri"/>
                <w:color w:val="16161D"/>
                <w:sz w:val="22"/>
                <w:szCs w:val="22"/>
              </w:rPr>
              <w:t>RSA</w:t>
            </w:r>
          </w:p>
        </w:tc>
        <w:tc>
          <w:tcPr>
            <w:tcW w:w="2563" w:type="dxa"/>
          </w:tcPr>
          <w:p w14:paraId="47C0D3BF" w14:textId="1B65C759" w:rsidR="000552F4" w:rsidRDefault="16A89B58" w:rsidP="16A89B58">
            <w:pPr>
              <w:pStyle w:val="paragraph"/>
              <w:spacing w:before="0" w:beforeAutospacing="0" w:after="0" w:afterAutospacing="0"/>
              <w:textAlignment w:val="baseline"/>
              <w:rPr>
                <w:rStyle w:val="normaltextrun"/>
                <w:rFonts w:ascii="Calibri" w:eastAsia="Calibri" w:hAnsi="Calibri" w:cs="Calibri"/>
                <w:color w:val="16161D"/>
                <w:sz w:val="22"/>
                <w:szCs w:val="22"/>
              </w:rPr>
            </w:pPr>
            <w:r w:rsidRPr="16A89B58">
              <w:rPr>
                <w:rStyle w:val="normaltextrun"/>
                <w:rFonts w:ascii="Calibri" w:eastAsia="Calibri" w:hAnsi="Calibri" w:cs="Calibri"/>
                <w:color w:val="16161D"/>
                <w:sz w:val="22"/>
                <w:szCs w:val="22"/>
              </w:rPr>
              <w:t>2048</w:t>
            </w:r>
          </w:p>
        </w:tc>
        <w:tc>
          <w:tcPr>
            <w:tcW w:w="2731" w:type="dxa"/>
          </w:tcPr>
          <w:p w14:paraId="4B8822A0" w14:textId="5A7EF513" w:rsidR="000552F4" w:rsidRDefault="16A89B58" w:rsidP="16A89B58">
            <w:pPr>
              <w:pStyle w:val="paragraph"/>
              <w:spacing w:before="0" w:beforeAutospacing="0" w:after="0" w:afterAutospacing="0"/>
              <w:textAlignment w:val="baseline"/>
              <w:rPr>
                <w:rStyle w:val="normaltextrun"/>
                <w:rFonts w:ascii="Calibri" w:eastAsia="Calibri" w:hAnsi="Calibri" w:cs="Calibri"/>
                <w:color w:val="16161D"/>
                <w:sz w:val="22"/>
                <w:szCs w:val="22"/>
              </w:rPr>
            </w:pPr>
            <w:r w:rsidRPr="16A89B58">
              <w:rPr>
                <w:rStyle w:val="normaltextrun"/>
                <w:rFonts w:ascii="Calibri" w:eastAsia="Calibri" w:hAnsi="Calibri" w:cs="Calibri"/>
                <w:color w:val="16161D"/>
                <w:sz w:val="22"/>
                <w:szCs w:val="22"/>
              </w:rPr>
              <w:t>Must use a secure padding scheme. PKCS#7 padding scheme is recommended. Message hash is required.</w:t>
            </w:r>
          </w:p>
        </w:tc>
      </w:tr>
      <w:tr w:rsidR="000552F4" w14:paraId="7040BFB4" w14:textId="77777777" w:rsidTr="00703054">
        <w:tc>
          <w:tcPr>
            <w:tcW w:w="2616" w:type="dxa"/>
          </w:tcPr>
          <w:p w14:paraId="1993E8EB" w14:textId="074AADAD" w:rsidR="000552F4" w:rsidRDefault="16A89B58" w:rsidP="16A89B58">
            <w:pPr>
              <w:pStyle w:val="paragraph"/>
              <w:spacing w:before="0" w:beforeAutospacing="0" w:after="0" w:afterAutospacing="0"/>
              <w:textAlignment w:val="baseline"/>
              <w:rPr>
                <w:rStyle w:val="normaltextrun"/>
                <w:rFonts w:ascii="Calibri" w:eastAsia="Calibri" w:hAnsi="Calibri" w:cs="Calibri"/>
                <w:color w:val="16161D"/>
                <w:sz w:val="22"/>
                <w:szCs w:val="22"/>
              </w:rPr>
            </w:pPr>
            <w:r w:rsidRPr="16A89B58">
              <w:rPr>
                <w:rStyle w:val="normaltextrun"/>
                <w:rFonts w:ascii="Calibri" w:eastAsia="Calibri" w:hAnsi="Calibri" w:cs="Calibri"/>
                <w:color w:val="16161D"/>
                <w:sz w:val="22"/>
                <w:szCs w:val="22"/>
              </w:rPr>
              <w:t>LDWM</w:t>
            </w:r>
          </w:p>
        </w:tc>
        <w:tc>
          <w:tcPr>
            <w:tcW w:w="2563" w:type="dxa"/>
          </w:tcPr>
          <w:p w14:paraId="5A5B3338" w14:textId="4AB90329" w:rsidR="000552F4" w:rsidRDefault="16A89B58" w:rsidP="16A89B58">
            <w:pPr>
              <w:pStyle w:val="paragraph"/>
              <w:spacing w:before="0" w:beforeAutospacing="0" w:after="0" w:afterAutospacing="0"/>
              <w:textAlignment w:val="baseline"/>
              <w:rPr>
                <w:rStyle w:val="normaltextrun"/>
                <w:rFonts w:ascii="Calibri" w:eastAsia="Calibri" w:hAnsi="Calibri" w:cs="Calibri"/>
                <w:color w:val="16161D"/>
                <w:sz w:val="22"/>
                <w:szCs w:val="22"/>
              </w:rPr>
            </w:pPr>
            <w:r w:rsidRPr="16A89B58">
              <w:rPr>
                <w:rStyle w:val="normaltextrun"/>
                <w:rFonts w:ascii="Calibri" w:eastAsia="Calibri" w:hAnsi="Calibri" w:cs="Calibri"/>
                <w:color w:val="16161D"/>
                <w:sz w:val="22"/>
                <w:szCs w:val="22"/>
              </w:rPr>
              <w:t>SHA256</w:t>
            </w:r>
          </w:p>
        </w:tc>
        <w:tc>
          <w:tcPr>
            <w:tcW w:w="2731" w:type="dxa"/>
          </w:tcPr>
          <w:p w14:paraId="77C8DFDB" w14:textId="55FF6BAE" w:rsidR="000552F4" w:rsidRDefault="16A89B58" w:rsidP="16A89B58">
            <w:pPr>
              <w:pStyle w:val="paragraph"/>
              <w:spacing w:before="0" w:beforeAutospacing="0" w:after="0" w:afterAutospacing="0"/>
              <w:textAlignment w:val="baseline"/>
              <w:rPr>
                <w:rStyle w:val="normaltextrun"/>
                <w:rFonts w:ascii="Calibri" w:eastAsia="Calibri" w:hAnsi="Calibri" w:cs="Calibri"/>
                <w:color w:val="16161D"/>
                <w:sz w:val="22"/>
                <w:szCs w:val="22"/>
              </w:rPr>
            </w:pPr>
            <w:r w:rsidRPr="16A89B58">
              <w:rPr>
                <w:rStyle w:val="normaltextrun"/>
                <w:rFonts w:ascii="Calibri" w:eastAsia="Calibri" w:hAnsi="Calibri" w:cs="Calibri"/>
                <w:color w:val="16161D"/>
                <w:sz w:val="22"/>
                <w:szCs w:val="22"/>
              </w:rPr>
              <w:t>Refer to LDWM Hash-based Signatures Draft</w:t>
            </w:r>
          </w:p>
        </w:tc>
      </w:tr>
    </w:tbl>
    <w:p w14:paraId="6F70CFCC" w14:textId="77777777" w:rsidR="00421F6C" w:rsidRDefault="00421F6C" w:rsidP="00703054">
      <w:pPr>
        <w:pStyle w:val="paragraph"/>
        <w:spacing w:before="0" w:beforeAutospacing="0" w:after="0" w:afterAutospacing="0"/>
        <w:textAlignment w:val="baseline"/>
        <w:rPr>
          <w:rStyle w:val="normaltextrun"/>
          <w:rFonts w:ascii="Calibri" w:eastAsia="Calibri" w:hAnsi="Calibri" w:cs="Calibri"/>
          <w:color w:val="16161D"/>
          <w:sz w:val="22"/>
          <w:szCs w:val="22"/>
        </w:rPr>
      </w:pPr>
    </w:p>
    <w:p w14:paraId="7024447E" w14:textId="3BD7DE63" w:rsidR="00B572AF" w:rsidRDefault="16A89B58" w:rsidP="00703054">
      <w:pPr>
        <w:pStyle w:val="paragraph"/>
        <w:spacing w:before="0" w:beforeAutospacing="0" w:after="0" w:afterAutospacing="0"/>
        <w:ind w:left="360"/>
        <w:textAlignment w:val="baseline"/>
        <w:rPr>
          <w:rStyle w:val="normaltextrun"/>
          <w:rFonts w:ascii="Calibri" w:eastAsia="Calibri" w:hAnsi="Calibri" w:cs="Calibri"/>
          <w:color w:val="16161D"/>
          <w:sz w:val="22"/>
          <w:szCs w:val="22"/>
        </w:rPr>
      </w:pPr>
      <w:r w:rsidRPr="16A89B58">
        <w:rPr>
          <w:rStyle w:val="normaltextrun"/>
          <w:rFonts w:ascii="Calibri" w:eastAsia="Calibri" w:hAnsi="Calibri" w:cs="Calibri"/>
          <w:color w:val="16161D"/>
          <w:sz w:val="22"/>
          <w:szCs w:val="22"/>
          <w:u w:val="single"/>
        </w:rPr>
        <w:t>Hash Functional Requirements</w:t>
      </w:r>
      <w:r w:rsidR="3BA7F438">
        <w:br/>
      </w:r>
      <w:r w:rsidR="00E44DB7" w:rsidRPr="007101E2">
        <w:rPr>
          <w:rFonts w:ascii="Calibri" w:eastAsia="Calibri" w:hAnsi="Calibri" w:cs="Calibri"/>
          <w:b/>
          <w:color w:val="16161D"/>
        </w:rPr>
        <w:t>[The organization]</w:t>
      </w:r>
      <w:r w:rsidR="00E44DB7" w:rsidRPr="16A89B58">
        <w:rPr>
          <w:rFonts w:ascii="Calibri" w:eastAsia="Calibri" w:hAnsi="Calibri" w:cs="Calibri"/>
          <w:color w:val="16161D"/>
        </w:rPr>
        <w:t xml:space="preserve"> </w:t>
      </w:r>
      <w:r w:rsidRPr="16A89B58">
        <w:rPr>
          <w:rStyle w:val="normaltextrun"/>
          <w:rFonts w:ascii="Calibri" w:eastAsia="Calibri" w:hAnsi="Calibri" w:cs="Calibri"/>
          <w:color w:val="16161D"/>
          <w:sz w:val="22"/>
          <w:szCs w:val="22"/>
        </w:rPr>
        <w:t>requires SHA-2 level hash functions or better (SHA-1 is not recommended.)</w:t>
      </w:r>
      <w:r w:rsidR="3BA7F438">
        <w:br/>
      </w:r>
    </w:p>
    <w:p w14:paraId="73C8C1A6" w14:textId="77777777" w:rsidR="00E44DB7" w:rsidRDefault="00E44DB7" w:rsidP="00703054">
      <w:pPr>
        <w:pStyle w:val="paragraph"/>
        <w:spacing w:before="0" w:beforeAutospacing="0" w:after="0" w:afterAutospacing="0"/>
        <w:ind w:left="360"/>
        <w:textAlignment w:val="baseline"/>
        <w:rPr>
          <w:rStyle w:val="normaltextrun"/>
          <w:rFonts w:ascii="Calibri" w:eastAsia="Calibri" w:hAnsi="Calibri" w:cs="Calibri"/>
          <w:color w:val="16161D"/>
          <w:sz w:val="22"/>
          <w:szCs w:val="22"/>
          <w:u w:val="single"/>
        </w:rPr>
      </w:pPr>
    </w:p>
    <w:p w14:paraId="4E940225" w14:textId="77777777" w:rsidR="00E44DB7" w:rsidRDefault="00E44DB7" w:rsidP="00703054">
      <w:pPr>
        <w:pStyle w:val="paragraph"/>
        <w:spacing w:before="0" w:beforeAutospacing="0" w:after="0" w:afterAutospacing="0"/>
        <w:ind w:left="360"/>
        <w:textAlignment w:val="baseline"/>
        <w:rPr>
          <w:rStyle w:val="normaltextrun"/>
          <w:rFonts w:ascii="Calibri" w:eastAsia="Calibri" w:hAnsi="Calibri" w:cs="Calibri"/>
          <w:color w:val="16161D"/>
          <w:sz w:val="22"/>
          <w:szCs w:val="22"/>
          <w:u w:val="single"/>
        </w:rPr>
      </w:pPr>
    </w:p>
    <w:p w14:paraId="34B9BA12" w14:textId="77777777" w:rsidR="00E44DB7" w:rsidRDefault="00E44DB7" w:rsidP="00703054">
      <w:pPr>
        <w:pStyle w:val="paragraph"/>
        <w:spacing w:before="0" w:beforeAutospacing="0" w:after="0" w:afterAutospacing="0"/>
        <w:ind w:left="360"/>
        <w:textAlignment w:val="baseline"/>
        <w:rPr>
          <w:rStyle w:val="normaltextrun"/>
          <w:rFonts w:ascii="Calibri" w:eastAsia="Calibri" w:hAnsi="Calibri" w:cs="Calibri"/>
          <w:color w:val="16161D"/>
          <w:sz w:val="22"/>
          <w:szCs w:val="22"/>
          <w:u w:val="single"/>
        </w:rPr>
      </w:pPr>
    </w:p>
    <w:p w14:paraId="2CC27165" w14:textId="77777777" w:rsidR="00E44DB7" w:rsidRDefault="00E44DB7" w:rsidP="00703054">
      <w:pPr>
        <w:pStyle w:val="paragraph"/>
        <w:spacing w:before="0" w:beforeAutospacing="0" w:after="0" w:afterAutospacing="0"/>
        <w:ind w:left="360"/>
        <w:textAlignment w:val="baseline"/>
        <w:rPr>
          <w:rStyle w:val="normaltextrun"/>
          <w:rFonts w:ascii="Calibri" w:eastAsia="Calibri" w:hAnsi="Calibri" w:cs="Calibri"/>
          <w:color w:val="16161D"/>
          <w:sz w:val="22"/>
          <w:szCs w:val="22"/>
          <w:u w:val="single"/>
        </w:rPr>
      </w:pPr>
    </w:p>
    <w:p w14:paraId="4A638E0F" w14:textId="77777777" w:rsidR="00E44DB7" w:rsidRDefault="00E44DB7" w:rsidP="00703054">
      <w:pPr>
        <w:pStyle w:val="paragraph"/>
        <w:spacing w:before="0" w:beforeAutospacing="0" w:after="0" w:afterAutospacing="0"/>
        <w:ind w:left="360"/>
        <w:textAlignment w:val="baseline"/>
        <w:rPr>
          <w:rStyle w:val="normaltextrun"/>
          <w:rFonts w:ascii="Calibri" w:eastAsia="Calibri" w:hAnsi="Calibri" w:cs="Calibri"/>
          <w:color w:val="16161D"/>
          <w:sz w:val="22"/>
          <w:szCs w:val="22"/>
          <w:u w:val="single"/>
        </w:rPr>
      </w:pPr>
    </w:p>
    <w:p w14:paraId="07F9A8A4" w14:textId="77777777" w:rsidR="00E44DB7" w:rsidRDefault="00E44DB7" w:rsidP="00703054">
      <w:pPr>
        <w:pStyle w:val="paragraph"/>
        <w:spacing w:before="0" w:beforeAutospacing="0" w:after="0" w:afterAutospacing="0"/>
        <w:ind w:left="360"/>
        <w:textAlignment w:val="baseline"/>
        <w:rPr>
          <w:rStyle w:val="normaltextrun"/>
          <w:rFonts w:ascii="Calibri" w:eastAsia="Calibri" w:hAnsi="Calibri" w:cs="Calibri"/>
          <w:color w:val="16161D"/>
          <w:sz w:val="22"/>
          <w:szCs w:val="22"/>
          <w:u w:val="single"/>
        </w:rPr>
      </w:pPr>
    </w:p>
    <w:p w14:paraId="5D8131C1" w14:textId="128B604A" w:rsidR="00374788" w:rsidRPr="00421F6C" w:rsidRDefault="00703054" w:rsidP="00703054">
      <w:pPr>
        <w:pStyle w:val="paragraph"/>
        <w:spacing w:before="0" w:beforeAutospacing="0" w:after="0" w:afterAutospacing="0"/>
        <w:ind w:left="360"/>
        <w:textAlignment w:val="baseline"/>
        <w:rPr>
          <w:rStyle w:val="normaltextrun"/>
          <w:rFonts w:ascii="Calibri" w:eastAsia="Calibri" w:hAnsi="Calibri" w:cs="Calibri"/>
          <w:color w:val="16161D"/>
          <w:sz w:val="22"/>
          <w:szCs w:val="22"/>
          <w:u w:val="single"/>
        </w:rPr>
      </w:pPr>
      <w:r>
        <w:rPr>
          <w:rStyle w:val="normaltextrun"/>
          <w:rFonts w:ascii="Calibri" w:eastAsia="Calibri" w:hAnsi="Calibri" w:cs="Calibri"/>
          <w:color w:val="16161D"/>
          <w:sz w:val="22"/>
          <w:szCs w:val="22"/>
          <w:u w:val="single"/>
        </w:rPr>
        <w:lastRenderedPageBreak/>
        <w:br/>
      </w:r>
      <w:r w:rsidR="16A89B58" w:rsidRPr="16A89B58">
        <w:rPr>
          <w:rStyle w:val="normaltextrun"/>
          <w:rFonts w:ascii="Calibri" w:eastAsia="Calibri" w:hAnsi="Calibri" w:cs="Calibri"/>
          <w:color w:val="16161D"/>
          <w:sz w:val="22"/>
          <w:szCs w:val="22"/>
          <w:u w:val="single"/>
        </w:rPr>
        <w:t>Key Agreement and Authentication</w:t>
      </w:r>
    </w:p>
    <w:p w14:paraId="499CB3EA" w14:textId="7ABD6667" w:rsidR="003E29ED" w:rsidRDefault="16A89B58" w:rsidP="00703054">
      <w:pPr>
        <w:pStyle w:val="paragraph"/>
        <w:numPr>
          <w:ilvl w:val="0"/>
          <w:numId w:val="24"/>
        </w:numPr>
        <w:spacing w:before="0" w:beforeAutospacing="0"/>
        <w:textAlignment w:val="baseline"/>
        <w:rPr>
          <w:rStyle w:val="normaltextrun"/>
          <w:rFonts w:ascii="Calibri" w:eastAsia="Calibri" w:hAnsi="Calibri" w:cs="Calibri"/>
          <w:color w:val="16161D"/>
          <w:sz w:val="22"/>
          <w:szCs w:val="22"/>
        </w:rPr>
      </w:pPr>
      <w:r w:rsidRPr="16A89B58">
        <w:rPr>
          <w:rStyle w:val="normaltextrun"/>
          <w:rFonts w:ascii="Calibri" w:eastAsia="Calibri" w:hAnsi="Calibri" w:cs="Calibri"/>
          <w:color w:val="16161D"/>
          <w:sz w:val="22"/>
          <w:szCs w:val="22"/>
        </w:rPr>
        <w:t xml:space="preserve">Key exchanges must use one of the following cryptographic protocols: </w:t>
      </w:r>
      <w:proofErr w:type="spellStart"/>
      <w:r w:rsidRPr="16A89B58">
        <w:rPr>
          <w:rStyle w:val="normaltextrun"/>
          <w:rFonts w:ascii="Calibri" w:eastAsia="Calibri" w:hAnsi="Calibri" w:cs="Calibri"/>
          <w:color w:val="16161D"/>
          <w:sz w:val="22"/>
          <w:szCs w:val="22"/>
        </w:rPr>
        <w:t>Diffie</w:t>
      </w:r>
      <w:proofErr w:type="spellEnd"/>
      <w:r w:rsidRPr="16A89B58">
        <w:rPr>
          <w:rStyle w:val="normaltextrun"/>
          <w:rFonts w:ascii="Calibri" w:eastAsia="Calibri" w:hAnsi="Calibri" w:cs="Calibri"/>
          <w:color w:val="16161D"/>
          <w:sz w:val="22"/>
          <w:szCs w:val="22"/>
        </w:rPr>
        <w:t xml:space="preserve">-Hellman, IKE, or Elliptic Curve </w:t>
      </w:r>
      <w:proofErr w:type="spellStart"/>
      <w:r w:rsidRPr="16A89B58">
        <w:rPr>
          <w:rStyle w:val="normaltextrun"/>
          <w:rFonts w:ascii="Calibri" w:eastAsia="Calibri" w:hAnsi="Calibri" w:cs="Calibri"/>
          <w:color w:val="16161D"/>
          <w:sz w:val="22"/>
          <w:szCs w:val="22"/>
        </w:rPr>
        <w:t>Diffie</w:t>
      </w:r>
      <w:proofErr w:type="spellEnd"/>
      <w:r w:rsidRPr="16A89B58">
        <w:rPr>
          <w:rStyle w:val="normaltextrun"/>
          <w:rFonts w:ascii="Calibri" w:eastAsia="Calibri" w:hAnsi="Calibri" w:cs="Calibri"/>
          <w:color w:val="16161D"/>
          <w:sz w:val="22"/>
          <w:szCs w:val="22"/>
        </w:rPr>
        <w:t>-Hellman (ECDH.)</w:t>
      </w:r>
    </w:p>
    <w:p w14:paraId="6B7AE989" w14:textId="77777777" w:rsidR="00421F6C" w:rsidRDefault="16A89B58" w:rsidP="00703054">
      <w:pPr>
        <w:pStyle w:val="paragraph"/>
        <w:numPr>
          <w:ilvl w:val="0"/>
          <w:numId w:val="24"/>
        </w:numPr>
        <w:spacing w:before="0" w:beforeAutospacing="0"/>
        <w:textAlignment w:val="baseline"/>
        <w:rPr>
          <w:rStyle w:val="normaltextrun"/>
          <w:rFonts w:ascii="Calibri" w:eastAsia="Calibri" w:hAnsi="Calibri" w:cs="Calibri"/>
          <w:color w:val="16161D"/>
          <w:sz w:val="22"/>
          <w:szCs w:val="22"/>
        </w:rPr>
      </w:pPr>
      <w:r w:rsidRPr="16A89B58">
        <w:rPr>
          <w:rStyle w:val="normaltextrun"/>
          <w:rFonts w:ascii="Calibri" w:eastAsia="Calibri" w:hAnsi="Calibri" w:cs="Calibri"/>
          <w:color w:val="16161D"/>
          <w:sz w:val="22"/>
          <w:szCs w:val="22"/>
        </w:rPr>
        <w:t>End points must be authenticated prior to the exchange or derivation of session keys.</w:t>
      </w:r>
    </w:p>
    <w:p w14:paraId="6922DC96" w14:textId="7E2F5AE4" w:rsidR="00421F6C" w:rsidRDefault="16A89B58" w:rsidP="00703054">
      <w:pPr>
        <w:pStyle w:val="paragraph"/>
        <w:numPr>
          <w:ilvl w:val="0"/>
          <w:numId w:val="24"/>
        </w:numPr>
        <w:spacing w:before="0" w:beforeAutospacing="0"/>
        <w:textAlignment w:val="baseline"/>
        <w:rPr>
          <w:rStyle w:val="normaltextrun"/>
          <w:rFonts w:ascii="Calibri" w:eastAsia="Calibri" w:hAnsi="Calibri" w:cs="Calibri"/>
          <w:color w:val="16161D"/>
          <w:sz w:val="22"/>
          <w:szCs w:val="22"/>
        </w:rPr>
      </w:pPr>
      <w:r w:rsidRPr="16A89B58">
        <w:rPr>
          <w:rStyle w:val="normaltextrun"/>
          <w:rFonts w:ascii="Calibri" w:eastAsia="Calibri" w:hAnsi="Calibri" w:cs="Calibri"/>
          <w:color w:val="16161D"/>
          <w:sz w:val="22"/>
          <w:szCs w:val="22"/>
        </w:rPr>
        <w:t>Public keys used to establish trust must be authenticated prior to use. Examples of authentication include transmission via a cryptographically signed message or manual verification of the public key hash.</w:t>
      </w:r>
    </w:p>
    <w:p w14:paraId="09200DA4" w14:textId="77777777" w:rsidR="00421F6C" w:rsidRDefault="16A89B58" w:rsidP="00703054">
      <w:pPr>
        <w:pStyle w:val="paragraph"/>
        <w:numPr>
          <w:ilvl w:val="0"/>
          <w:numId w:val="24"/>
        </w:numPr>
        <w:spacing w:before="0" w:beforeAutospacing="0"/>
        <w:textAlignment w:val="baseline"/>
        <w:rPr>
          <w:rStyle w:val="normaltextrun"/>
          <w:rFonts w:ascii="Calibri" w:eastAsia="Calibri" w:hAnsi="Calibri" w:cs="Calibri"/>
          <w:color w:val="16161D"/>
          <w:sz w:val="22"/>
          <w:szCs w:val="22"/>
        </w:rPr>
      </w:pPr>
      <w:r w:rsidRPr="16A89B58">
        <w:rPr>
          <w:rStyle w:val="normaltextrun"/>
          <w:rFonts w:ascii="Calibri" w:eastAsia="Calibri" w:hAnsi="Calibri" w:cs="Calibri"/>
          <w:color w:val="16161D"/>
          <w:sz w:val="22"/>
          <w:szCs w:val="22"/>
        </w:rPr>
        <w:t>All servers used for authentication (for example, RADIUS or TACACS) must have installed a valid certificate signed by a known trusted provider.</w:t>
      </w:r>
    </w:p>
    <w:p w14:paraId="174B818B" w14:textId="35F6B0B1" w:rsidR="00B572AF" w:rsidRDefault="16A89B58" w:rsidP="00703054">
      <w:pPr>
        <w:pStyle w:val="paragraph"/>
        <w:numPr>
          <w:ilvl w:val="0"/>
          <w:numId w:val="24"/>
        </w:numPr>
        <w:spacing w:before="0" w:beforeAutospacing="0"/>
        <w:textAlignment w:val="baseline"/>
        <w:rPr>
          <w:rStyle w:val="normaltextrun"/>
          <w:rFonts w:ascii="Calibri" w:eastAsia="Calibri" w:hAnsi="Calibri" w:cs="Calibri"/>
          <w:color w:val="16161D"/>
          <w:sz w:val="22"/>
          <w:szCs w:val="22"/>
        </w:rPr>
      </w:pPr>
      <w:r w:rsidRPr="16A89B58">
        <w:rPr>
          <w:rStyle w:val="normaltextrun"/>
          <w:rFonts w:ascii="Calibri" w:eastAsia="Calibri" w:hAnsi="Calibri" w:cs="Calibri"/>
          <w:color w:val="16161D"/>
          <w:sz w:val="22"/>
          <w:szCs w:val="22"/>
        </w:rPr>
        <w:t>All servers and applications using Secure Sockets Layer (SSL) or Transport Layer Security (TLS) must have the certificates signed by a known, trusted provider.</w:t>
      </w:r>
    </w:p>
    <w:p w14:paraId="711699E0" w14:textId="4630E65A" w:rsidR="00B572AF" w:rsidRPr="00421F6C" w:rsidRDefault="16A89B58" w:rsidP="00703054">
      <w:pPr>
        <w:pStyle w:val="paragraph"/>
        <w:spacing w:before="0" w:beforeAutospacing="0" w:after="0" w:afterAutospacing="0"/>
        <w:ind w:left="360"/>
        <w:textAlignment w:val="baseline"/>
        <w:rPr>
          <w:rStyle w:val="normaltextrun"/>
          <w:rFonts w:ascii="Calibri" w:eastAsia="Calibri" w:hAnsi="Calibri" w:cs="Calibri"/>
          <w:color w:val="16161D"/>
          <w:sz w:val="22"/>
          <w:szCs w:val="22"/>
          <w:u w:val="single"/>
        </w:rPr>
      </w:pPr>
      <w:r w:rsidRPr="16A89B58">
        <w:rPr>
          <w:rStyle w:val="normaltextrun"/>
          <w:rFonts w:ascii="Calibri" w:eastAsia="Calibri" w:hAnsi="Calibri" w:cs="Calibri"/>
          <w:color w:val="16161D"/>
          <w:sz w:val="22"/>
          <w:szCs w:val="22"/>
          <w:u w:val="single"/>
        </w:rPr>
        <w:t>Key Generations</w:t>
      </w:r>
    </w:p>
    <w:p w14:paraId="43A74862" w14:textId="641F20C5" w:rsidR="00B572AF" w:rsidRDefault="16A89B58" w:rsidP="00703054">
      <w:pPr>
        <w:pStyle w:val="paragraph"/>
        <w:numPr>
          <w:ilvl w:val="0"/>
          <w:numId w:val="24"/>
        </w:numPr>
        <w:spacing w:before="0" w:beforeAutospacing="0"/>
        <w:textAlignment w:val="baseline"/>
        <w:rPr>
          <w:rStyle w:val="normaltextrun"/>
          <w:rFonts w:ascii="Calibri" w:eastAsia="Calibri" w:hAnsi="Calibri" w:cs="Calibri"/>
          <w:color w:val="16161D"/>
          <w:sz w:val="22"/>
          <w:szCs w:val="22"/>
        </w:rPr>
      </w:pPr>
      <w:r w:rsidRPr="16A89B58">
        <w:rPr>
          <w:rStyle w:val="normaltextrun"/>
          <w:rFonts w:ascii="Calibri" w:eastAsia="Calibri" w:hAnsi="Calibri" w:cs="Calibri"/>
          <w:color w:val="16161D"/>
          <w:sz w:val="22"/>
          <w:szCs w:val="22"/>
        </w:rPr>
        <w:t>Cryptographic keys must be generated and stored in a secure manner that prevents loss, theft, or compromise.</w:t>
      </w:r>
    </w:p>
    <w:p w14:paraId="696EB365" w14:textId="54D25276" w:rsidR="00421F6C" w:rsidRDefault="16A89B58" w:rsidP="00703054">
      <w:pPr>
        <w:pStyle w:val="paragraph"/>
        <w:numPr>
          <w:ilvl w:val="0"/>
          <w:numId w:val="24"/>
        </w:numPr>
        <w:spacing w:before="0" w:beforeAutospacing="0"/>
        <w:textAlignment w:val="baseline"/>
        <w:rPr>
          <w:rStyle w:val="normaltextrun"/>
          <w:rFonts w:ascii="Calibri" w:eastAsia="Calibri" w:hAnsi="Calibri" w:cs="Calibri"/>
          <w:color w:val="16161D"/>
          <w:sz w:val="22"/>
          <w:szCs w:val="22"/>
          <w:u w:val="single"/>
        </w:rPr>
      </w:pPr>
      <w:r w:rsidRPr="16A89B58">
        <w:rPr>
          <w:rStyle w:val="normaltextrun"/>
          <w:rFonts w:ascii="Calibri" w:eastAsia="Calibri" w:hAnsi="Calibri" w:cs="Calibri"/>
          <w:color w:val="16161D"/>
          <w:sz w:val="22"/>
          <w:szCs w:val="22"/>
        </w:rPr>
        <w:t xml:space="preserve">Key generation must be seeded from an industry standard random number generator (RNG.) For examples see </w:t>
      </w:r>
      <w:r w:rsidRPr="16A89B58">
        <w:rPr>
          <w:rStyle w:val="normaltextrun"/>
          <w:rFonts w:ascii="Calibri" w:eastAsia="Calibri" w:hAnsi="Calibri" w:cs="Calibri"/>
          <w:color w:val="16161D"/>
          <w:sz w:val="22"/>
          <w:szCs w:val="22"/>
          <w:u w:val="single"/>
        </w:rPr>
        <w:t>NIST Annex C: Approved Random Number generators for FIPS PUB 140-1.</w:t>
      </w:r>
    </w:p>
    <w:p w14:paraId="23B25688" w14:textId="47BBEBFA" w:rsidR="00421F6C" w:rsidRPr="00316BFD" w:rsidRDefault="16A89B58" w:rsidP="00703054">
      <w:pPr>
        <w:pStyle w:val="paragraph"/>
        <w:spacing w:before="0" w:beforeAutospacing="0" w:after="0" w:afterAutospacing="0"/>
        <w:ind w:left="360"/>
        <w:textAlignment w:val="baseline"/>
        <w:rPr>
          <w:rStyle w:val="normaltextrun"/>
          <w:rFonts w:ascii="Calibri" w:eastAsia="Calibri" w:hAnsi="Calibri" w:cs="Calibri"/>
          <w:color w:val="16161D"/>
          <w:sz w:val="22"/>
          <w:szCs w:val="22"/>
          <w:u w:val="single"/>
        </w:rPr>
      </w:pPr>
      <w:r w:rsidRPr="16A89B58">
        <w:rPr>
          <w:rStyle w:val="normaltextrun"/>
          <w:rFonts w:ascii="Calibri" w:eastAsia="Calibri" w:hAnsi="Calibri" w:cs="Calibri"/>
          <w:color w:val="16161D"/>
          <w:sz w:val="22"/>
          <w:szCs w:val="22"/>
          <w:u w:val="single"/>
        </w:rPr>
        <w:lastRenderedPageBreak/>
        <w:t>Acceptable USB Flash Drives</w:t>
      </w:r>
      <w:r w:rsidR="3BA7F438">
        <w:br/>
      </w:r>
      <w:r w:rsidR="00E44DB7">
        <w:rPr>
          <w:rStyle w:val="normaltextrun"/>
          <w:rFonts w:ascii="Calibri" w:eastAsia="Calibri" w:hAnsi="Calibri" w:cs="Calibri"/>
          <w:color w:val="16161D"/>
          <w:sz w:val="22"/>
          <w:szCs w:val="22"/>
        </w:rPr>
        <w:t>The</w:t>
      </w:r>
      <w:r w:rsidR="00E44DB7" w:rsidRPr="007101E2">
        <w:rPr>
          <w:rStyle w:val="normaltextrun"/>
          <w:rFonts w:ascii="Calibri" w:eastAsia="Calibri" w:hAnsi="Calibri" w:cs="Calibri"/>
          <w:b/>
          <w:color w:val="16161D"/>
          <w:sz w:val="22"/>
          <w:szCs w:val="22"/>
        </w:rPr>
        <w:t xml:space="preserve"> </w:t>
      </w:r>
      <w:r w:rsidR="00E44DB7" w:rsidRPr="007101E2">
        <w:rPr>
          <w:rFonts w:ascii="Calibri" w:eastAsia="Calibri" w:hAnsi="Calibri" w:cs="Calibri"/>
          <w:b/>
          <w:color w:val="16161D"/>
        </w:rPr>
        <w:t>[organization]</w:t>
      </w:r>
      <w:r w:rsidR="00E44DB7" w:rsidRPr="16A89B58">
        <w:rPr>
          <w:rFonts w:ascii="Calibri" w:eastAsia="Calibri" w:hAnsi="Calibri" w:cs="Calibri"/>
          <w:color w:val="16161D"/>
        </w:rPr>
        <w:t xml:space="preserve"> </w:t>
      </w:r>
      <w:r w:rsidRPr="16A89B58">
        <w:rPr>
          <w:rStyle w:val="normaltextrun"/>
          <w:rFonts w:ascii="Calibri" w:eastAsia="Calibri" w:hAnsi="Calibri" w:cs="Calibri"/>
          <w:color w:val="16161D"/>
          <w:sz w:val="22"/>
          <w:szCs w:val="22"/>
        </w:rPr>
        <w:t>requires that any encrypted flash drive meets at least FIPS 140-2 Level 3 certification (FIPS 197 is preferred) with AES encryption or stronger.</w:t>
      </w:r>
    </w:p>
    <w:p w14:paraId="40382DD2" w14:textId="77777777" w:rsidR="00316BFD" w:rsidRPr="00421F6C" w:rsidRDefault="00316BFD" w:rsidP="00703054">
      <w:pPr>
        <w:pStyle w:val="paragraph"/>
        <w:spacing w:before="0" w:beforeAutospacing="0" w:after="0" w:afterAutospacing="0"/>
        <w:ind w:left="720"/>
        <w:textAlignment w:val="baseline"/>
        <w:rPr>
          <w:rStyle w:val="normaltextrun"/>
          <w:rFonts w:ascii="Calibri" w:eastAsia="Calibri" w:hAnsi="Calibri" w:cs="Calibri"/>
          <w:color w:val="16161D"/>
          <w:sz w:val="22"/>
          <w:szCs w:val="22"/>
          <w:u w:val="single"/>
        </w:rPr>
      </w:pPr>
    </w:p>
    <w:p w14:paraId="359015E8" w14:textId="2E5CE1BB" w:rsidR="009D5755" w:rsidRDefault="16A89B58" w:rsidP="00703054">
      <w:pPr>
        <w:pStyle w:val="Heading1"/>
        <w:keepNext/>
        <w:keepLines/>
        <w:numPr>
          <w:ilvl w:val="0"/>
          <w:numId w:val="18"/>
        </w:numPr>
        <w:pBdr>
          <w:bottom w:val="none" w:sz="0" w:space="0" w:color="auto"/>
        </w:pBdr>
        <w:spacing w:before="0" w:after="0"/>
        <w:ind w:left="360"/>
      </w:pPr>
      <w:r>
        <w:t>Enforcement</w:t>
      </w:r>
    </w:p>
    <w:p w14:paraId="409CDD22" w14:textId="18D0901A" w:rsidR="008A201B" w:rsidRDefault="16A89B58" w:rsidP="00703054">
      <w:pPr>
        <w:spacing w:after="0" w:line="240" w:lineRule="auto"/>
        <w:ind w:left="360"/>
        <w:rPr>
          <w:rStyle w:val="normaltextrun"/>
          <w:rFonts w:ascii="Calibri" w:eastAsia="Calibri" w:hAnsi="Calibri" w:cs="Calibri"/>
        </w:rPr>
      </w:pPr>
      <w:r w:rsidRPr="16A89B58">
        <w:rPr>
          <w:rStyle w:val="normaltextrun"/>
          <w:rFonts w:ascii="Calibri" w:eastAsia="Calibri" w:hAnsi="Calibri" w:cs="Calibri"/>
        </w:rPr>
        <w:t>Violation of this procedure could be reported to the appropriate supervisor and could be subject to potential disciplinary action, up to and including termination.</w:t>
      </w:r>
    </w:p>
    <w:p w14:paraId="5E86B10A" w14:textId="77777777" w:rsidR="00316BFD" w:rsidRDefault="00316BFD" w:rsidP="00703054">
      <w:pPr>
        <w:spacing w:after="0" w:line="240" w:lineRule="auto"/>
        <w:ind w:left="360"/>
        <w:rPr>
          <w:rStyle w:val="normaltextrun"/>
          <w:rFonts w:ascii="Calibri" w:eastAsia="Calibri" w:hAnsi="Calibri" w:cs="Calibri"/>
        </w:rPr>
      </w:pPr>
    </w:p>
    <w:p w14:paraId="15A8A736" w14:textId="17C00E53" w:rsidR="001734D5" w:rsidRDefault="16A89B58" w:rsidP="00703054">
      <w:pPr>
        <w:spacing w:after="0" w:line="240" w:lineRule="auto"/>
        <w:ind w:left="360"/>
        <w:rPr>
          <w:rStyle w:val="normaltextrun"/>
          <w:rFonts w:ascii="Calibri" w:eastAsia="Calibri" w:hAnsi="Calibri" w:cs="Calibri"/>
        </w:rPr>
      </w:pPr>
      <w:r w:rsidRPr="16A89B58">
        <w:rPr>
          <w:rStyle w:val="normaltextrun"/>
          <w:rFonts w:ascii="Calibri" w:eastAsia="Calibri" w:hAnsi="Calibri" w:cs="Calibri"/>
        </w:rPr>
        <w:t>The</w:t>
      </w:r>
      <w:r w:rsidRPr="007101E2">
        <w:rPr>
          <w:rStyle w:val="normaltextrun"/>
          <w:rFonts w:ascii="Calibri" w:eastAsia="Calibri" w:hAnsi="Calibri" w:cs="Calibri"/>
          <w:b/>
        </w:rPr>
        <w:t xml:space="preserve"> </w:t>
      </w:r>
      <w:r w:rsidR="00E44DB7" w:rsidRPr="007101E2">
        <w:rPr>
          <w:rFonts w:ascii="Calibri" w:eastAsia="Calibri" w:hAnsi="Calibri" w:cs="Calibri"/>
          <w:b/>
          <w:color w:val="16161D"/>
        </w:rPr>
        <w:t>[organization]</w:t>
      </w:r>
      <w:r w:rsidR="00E44DB7" w:rsidRPr="16A89B58">
        <w:rPr>
          <w:rFonts w:ascii="Calibri" w:eastAsia="Calibri" w:hAnsi="Calibri" w:cs="Calibri"/>
          <w:color w:val="16161D"/>
        </w:rPr>
        <w:t xml:space="preserve"> </w:t>
      </w:r>
      <w:r w:rsidRPr="16A89B58">
        <w:rPr>
          <w:rStyle w:val="normaltextrun"/>
          <w:rFonts w:ascii="Calibri" w:eastAsia="Calibri" w:hAnsi="Calibri" w:cs="Calibri"/>
        </w:rPr>
        <w:t>will verify compliance with these procedures through various methods, including but not limited to: period walk-throughs, business tool reports, internal and external audits, and feedback to the procedure owner.</w:t>
      </w:r>
    </w:p>
    <w:p w14:paraId="705B9E9E" w14:textId="77777777" w:rsidR="00316BFD" w:rsidRDefault="00316BFD" w:rsidP="00703054">
      <w:pPr>
        <w:spacing w:after="0" w:line="240" w:lineRule="auto"/>
        <w:ind w:left="360"/>
        <w:rPr>
          <w:rStyle w:val="normaltextrun"/>
          <w:rFonts w:ascii="Calibri" w:eastAsia="Calibri" w:hAnsi="Calibri" w:cs="Calibri"/>
        </w:rPr>
      </w:pPr>
    </w:p>
    <w:p w14:paraId="036BCA8B" w14:textId="6BEF7C63" w:rsidR="00613191" w:rsidRDefault="16A89B58" w:rsidP="00703054">
      <w:pPr>
        <w:pStyle w:val="ListParagraph"/>
        <w:numPr>
          <w:ilvl w:val="0"/>
          <w:numId w:val="18"/>
        </w:numPr>
        <w:ind w:left="360"/>
        <w:rPr>
          <w:rFonts w:asciiTheme="majorHAnsi" w:eastAsiaTheme="majorEastAsia" w:hAnsiTheme="majorHAnsi" w:cstheme="majorBidi"/>
          <w:b/>
          <w:bCs/>
          <w:color w:val="2E74B5" w:themeColor="accent1" w:themeShade="BF"/>
          <w:sz w:val="24"/>
          <w:szCs w:val="24"/>
        </w:rPr>
      </w:pPr>
      <w:r w:rsidRPr="16A89B58">
        <w:rPr>
          <w:rFonts w:asciiTheme="majorHAnsi" w:eastAsiaTheme="majorEastAsia" w:hAnsiTheme="majorHAnsi" w:cstheme="majorBidi"/>
          <w:b/>
          <w:bCs/>
          <w:color w:val="2E74B5" w:themeColor="accent1" w:themeShade="BF"/>
          <w:sz w:val="24"/>
          <w:szCs w:val="24"/>
        </w:rPr>
        <w:t>Definitions</w:t>
      </w:r>
    </w:p>
    <w:p w14:paraId="249493E0" w14:textId="0C6C0986" w:rsidR="00B572AF" w:rsidRPr="00B572AF" w:rsidRDefault="16A89B58" w:rsidP="16A89B58">
      <w:pPr>
        <w:pStyle w:val="paragraph"/>
        <w:numPr>
          <w:ilvl w:val="0"/>
          <w:numId w:val="19"/>
        </w:numPr>
        <w:spacing w:before="0" w:beforeAutospacing="0" w:after="0" w:afterAutospacing="0"/>
        <w:textAlignment w:val="baseline"/>
        <w:rPr>
          <w:rStyle w:val="normaltextrun"/>
          <w:rFonts w:asciiTheme="majorHAnsi" w:eastAsiaTheme="majorEastAsia" w:hAnsiTheme="majorHAnsi" w:cstheme="majorBidi"/>
          <w:b/>
          <w:bCs/>
          <w:color w:val="000000" w:themeColor="text1"/>
          <w:sz w:val="22"/>
          <w:szCs w:val="22"/>
        </w:rPr>
      </w:pPr>
      <w:r w:rsidRPr="16A89B58">
        <w:rPr>
          <w:rStyle w:val="normaltextrun"/>
          <w:rFonts w:ascii="Calibri" w:eastAsia="Calibri" w:hAnsi="Calibri" w:cs="Calibri"/>
          <w:color w:val="000000" w:themeColor="text1"/>
          <w:sz w:val="22"/>
          <w:szCs w:val="22"/>
          <w:u w:val="single"/>
        </w:rPr>
        <w:t>Remote Authentication Dial-In User Service (RADIUS)</w:t>
      </w:r>
      <w:r w:rsidRPr="16A89B58">
        <w:rPr>
          <w:rStyle w:val="normaltextrun"/>
          <w:rFonts w:ascii="Calibri" w:eastAsia="Calibri" w:hAnsi="Calibri" w:cs="Calibri"/>
          <w:color w:val="000000" w:themeColor="text1"/>
          <w:sz w:val="22"/>
          <w:szCs w:val="22"/>
        </w:rPr>
        <w:t>: Client/server protocol that allows remote users to authenticate and authorize access.</w:t>
      </w:r>
    </w:p>
    <w:p w14:paraId="3C19A590" w14:textId="0440B5EA" w:rsidR="00A14A0F" w:rsidRPr="00E1244A" w:rsidRDefault="16A89B58" w:rsidP="16A89B58">
      <w:pPr>
        <w:pStyle w:val="paragraph"/>
        <w:numPr>
          <w:ilvl w:val="0"/>
          <w:numId w:val="19"/>
        </w:numPr>
        <w:spacing w:before="0" w:beforeAutospacing="0" w:after="0" w:afterAutospacing="0"/>
        <w:textAlignment w:val="baseline"/>
        <w:rPr>
          <w:rStyle w:val="normaltextrun"/>
          <w:rFonts w:asciiTheme="majorHAnsi" w:eastAsiaTheme="majorEastAsia" w:hAnsiTheme="majorHAnsi" w:cstheme="majorBidi"/>
          <w:b/>
          <w:bCs/>
          <w:color w:val="000000" w:themeColor="text1"/>
          <w:sz w:val="22"/>
          <w:szCs w:val="22"/>
        </w:rPr>
      </w:pPr>
      <w:r w:rsidRPr="16A89B58">
        <w:rPr>
          <w:rStyle w:val="normaltextrun"/>
          <w:rFonts w:ascii="Calibri" w:eastAsia="Calibri" w:hAnsi="Calibri" w:cs="Calibri"/>
          <w:color w:val="000000" w:themeColor="text1"/>
          <w:sz w:val="22"/>
          <w:szCs w:val="22"/>
          <w:u w:val="single"/>
        </w:rPr>
        <w:t>Secure Sockets Layer (SSL):</w:t>
      </w:r>
      <w:r w:rsidRPr="16A89B58">
        <w:rPr>
          <w:rStyle w:val="normaltextrun"/>
          <w:rFonts w:ascii="Calibri" w:eastAsia="Calibri" w:hAnsi="Calibri" w:cs="Calibri"/>
          <w:color w:val="000000" w:themeColor="text1"/>
          <w:sz w:val="22"/>
          <w:szCs w:val="22"/>
        </w:rPr>
        <w:t xml:space="preserve"> the standard security technology for establishing an encrypted link between a web server and a browser. This link ensures that all data passed between the web server and browsers remain private and integral.</w:t>
      </w:r>
    </w:p>
    <w:p w14:paraId="53EFE591" w14:textId="109A6A25" w:rsidR="000D0721" w:rsidRPr="00E1244A" w:rsidRDefault="16A89B58" w:rsidP="16A89B58">
      <w:pPr>
        <w:pStyle w:val="paragraph"/>
        <w:numPr>
          <w:ilvl w:val="0"/>
          <w:numId w:val="19"/>
        </w:numPr>
        <w:spacing w:before="0" w:beforeAutospacing="0" w:after="0" w:afterAutospacing="0"/>
        <w:textAlignment w:val="baseline"/>
        <w:rPr>
          <w:rStyle w:val="normaltextrun"/>
          <w:rFonts w:asciiTheme="majorHAnsi" w:eastAsiaTheme="majorEastAsia" w:hAnsiTheme="majorHAnsi" w:cstheme="majorBidi"/>
          <w:b/>
          <w:bCs/>
          <w:color w:val="000000" w:themeColor="text1"/>
          <w:sz w:val="22"/>
          <w:szCs w:val="22"/>
        </w:rPr>
      </w:pPr>
      <w:r w:rsidRPr="16A89B58">
        <w:rPr>
          <w:rStyle w:val="normaltextrun"/>
          <w:rFonts w:ascii="Calibri" w:eastAsia="Calibri" w:hAnsi="Calibri" w:cs="Calibri"/>
          <w:color w:val="000000" w:themeColor="text1"/>
          <w:sz w:val="22"/>
          <w:szCs w:val="22"/>
          <w:u w:val="single"/>
        </w:rPr>
        <w:t>Terminal Access Controller Access Control System (TACACS)</w:t>
      </w:r>
      <w:r w:rsidRPr="16A89B58">
        <w:rPr>
          <w:rStyle w:val="normaltextrun"/>
          <w:rFonts w:ascii="Calibri" w:eastAsia="Calibri" w:hAnsi="Calibri" w:cs="Calibri"/>
          <w:color w:val="000000" w:themeColor="text1"/>
          <w:sz w:val="22"/>
          <w:szCs w:val="22"/>
        </w:rPr>
        <w:t xml:space="preserve">: Authentication protocol common to UNIX networks </w:t>
      </w:r>
      <w:r w:rsidRPr="16A89B58">
        <w:rPr>
          <w:rStyle w:val="normaltextrun"/>
          <w:rFonts w:ascii="Calibri" w:eastAsia="Calibri" w:hAnsi="Calibri" w:cs="Calibri"/>
          <w:color w:val="000000" w:themeColor="text1"/>
          <w:sz w:val="22"/>
          <w:szCs w:val="22"/>
        </w:rPr>
        <w:lastRenderedPageBreak/>
        <w:t>which allows a remote access server to forward a user’s logon password to an authentication server.</w:t>
      </w:r>
    </w:p>
    <w:p w14:paraId="5DA495F9" w14:textId="1239B7E7" w:rsidR="00E1244A" w:rsidRPr="00917646" w:rsidRDefault="16A89B58" w:rsidP="16A89B58">
      <w:pPr>
        <w:pStyle w:val="paragraph"/>
        <w:numPr>
          <w:ilvl w:val="0"/>
          <w:numId w:val="19"/>
        </w:numPr>
        <w:spacing w:before="0" w:beforeAutospacing="0" w:after="0" w:afterAutospacing="0"/>
        <w:textAlignment w:val="baseline"/>
        <w:rPr>
          <w:rStyle w:val="normaltextrun"/>
          <w:rFonts w:asciiTheme="majorHAnsi" w:eastAsiaTheme="majorEastAsia" w:hAnsiTheme="majorHAnsi" w:cstheme="majorBidi"/>
          <w:b/>
          <w:bCs/>
          <w:color w:val="000000" w:themeColor="text1"/>
          <w:sz w:val="22"/>
          <w:szCs w:val="22"/>
        </w:rPr>
      </w:pPr>
      <w:r w:rsidRPr="16A89B58">
        <w:rPr>
          <w:rStyle w:val="normaltextrun"/>
          <w:rFonts w:ascii="Calibri" w:eastAsia="Calibri" w:hAnsi="Calibri" w:cs="Calibri"/>
          <w:color w:val="000000" w:themeColor="text1"/>
          <w:sz w:val="22"/>
          <w:szCs w:val="22"/>
          <w:u w:val="single"/>
        </w:rPr>
        <w:t>Transport Layer Security (TLS)</w:t>
      </w:r>
      <w:r w:rsidRPr="16A89B58">
        <w:rPr>
          <w:rStyle w:val="normaltextrun"/>
          <w:rFonts w:ascii="Calibri" w:eastAsia="Calibri" w:hAnsi="Calibri" w:cs="Calibri"/>
          <w:color w:val="000000" w:themeColor="text1"/>
          <w:sz w:val="22"/>
          <w:szCs w:val="22"/>
        </w:rPr>
        <w:t>: a cryptographic protocol that provides communications security over a computer network.</w:t>
      </w:r>
    </w:p>
    <w:p w14:paraId="673525A5" w14:textId="55D6B4E8" w:rsidR="00917646" w:rsidRPr="00917646" w:rsidRDefault="00917646" w:rsidP="00917646">
      <w:pPr>
        <w:pStyle w:val="paragraph"/>
        <w:numPr>
          <w:ilvl w:val="0"/>
          <w:numId w:val="19"/>
        </w:numPr>
        <w:spacing w:before="0" w:beforeAutospacing="0" w:after="0" w:afterAutospacing="0"/>
        <w:textAlignment w:val="baseline"/>
        <w:rPr>
          <w:rStyle w:val="normaltextrun"/>
          <w:rFonts w:asciiTheme="majorHAnsi" w:eastAsiaTheme="majorEastAsia" w:hAnsiTheme="majorHAnsi" w:cstheme="majorBidi"/>
          <w:b/>
          <w:bCs/>
          <w:color w:val="000000" w:themeColor="text1"/>
          <w:sz w:val="22"/>
          <w:szCs w:val="22"/>
        </w:rPr>
      </w:pPr>
      <w:r>
        <w:rPr>
          <w:rStyle w:val="normaltextrun"/>
          <w:rFonts w:ascii="Calibri" w:eastAsia="Calibri" w:hAnsi="Calibri" w:cs="Calibri"/>
          <w:color w:val="000000" w:themeColor="text1"/>
          <w:sz w:val="22"/>
          <w:szCs w:val="22"/>
          <w:u w:val="single"/>
        </w:rPr>
        <w:t>Trusted Provider</w:t>
      </w:r>
      <w:r w:rsidRPr="16A89B58">
        <w:rPr>
          <w:rStyle w:val="normaltextrun"/>
          <w:rFonts w:ascii="Calibri" w:eastAsia="Calibri" w:hAnsi="Calibri" w:cs="Calibri"/>
          <w:color w:val="000000" w:themeColor="text1"/>
          <w:sz w:val="22"/>
          <w:szCs w:val="22"/>
        </w:rPr>
        <w:t xml:space="preserve">: </w:t>
      </w:r>
      <w:r w:rsidR="004C4255">
        <w:rPr>
          <w:rStyle w:val="normaltextrun"/>
          <w:rFonts w:ascii="Calibri" w:eastAsia="Calibri" w:hAnsi="Calibri" w:cs="Calibri"/>
          <w:color w:val="000000" w:themeColor="text1"/>
          <w:sz w:val="22"/>
          <w:szCs w:val="22"/>
        </w:rPr>
        <w:t>Vendors t</w:t>
      </w:r>
      <w:bookmarkStart w:id="0" w:name="_GoBack"/>
      <w:bookmarkEnd w:id="0"/>
      <w:r w:rsidR="004C4255">
        <w:rPr>
          <w:rStyle w:val="normaltextrun"/>
          <w:rFonts w:ascii="Calibri" w:eastAsia="Calibri" w:hAnsi="Calibri" w:cs="Calibri"/>
          <w:color w:val="000000" w:themeColor="text1"/>
          <w:sz w:val="22"/>
          <w:szCs w:val="22"/>
        </w:rPr>
        <w:t>hat are trusted by</w:t>
      </w:r>
      <w:r w:rsidR="004C4255" w:rsidRPr="007101E2">
        <w:rPr>
          <w:rStyle w:val="normaltextrun"/>
          <w:rFonts w:ascii="Calibri" w:eastAsia="Calibri" w:hAnsi="Calibri" w:cs="Calibri"/>
          <w:b/>
          <w:color w:val="000000" w:themeColor="text1"/>
          <w:sz w:val="22"/>
          <w:szCs w:val="22"/>
        </w:rPr>
        <w:t xml:space="preserve"> </w:t>
      </w:r>
      <w:r w:rsidR="00E44DB7" w:rsidRPr="007101E2">
        <w:rPr>
          <w:rFonts w:ascii="Calibri" w:eastAsia="Calibri" w:hAnsi="Calibri" w:cs="Calibri"/>
          <w:b/>
          <w:color w:val="16161D"/>
        </w:rPr>
        <w:t>[organization]</w:t>
      </w:r>
      <w:r w:rsidR="00E44DB7" w:rsidRPr="16A89B58">
        <w:rPr>
          <w:rFonts w:ascii="Calibri" w:eastAsia="Calibri" w:hAnsi="Calibri" w:cs="Calibri"/>
          <w:color w:val="16161D"/>
        </w:rPr>
        <w:t xml:space="preserve"> </w:t>
      </w:r>
      <w:r w:rsidR="004C4255">
        <w:rPr>
          <w:rStyle w:val="normaltextrun"/>
          <w:rFonts w:ascii="Calibri" w:eastAsia="Calibri" w:hAnsi="Calibri" w:cs="Calibri"/>
          <w:color w:val="000000" w:themeColor="text1"/>
          <w:sz w:val="22"/>
          <w:szCs w:val="22"/>
        </w:rPr>
        <w:t>to provide products or services.</w:t>
      </w:r>
    </w:p>
    <w:p w14:paraId="437BE07C" w14:textId="65119ABE" w:rsidR="00917646" w:rsidRDefault="00917646" w:rsidP="00917646">
      <w:pPr>
        <w:pStyle w:val="paragraph"/>
        <w:spacing w:before="0" w:beforeAutospacing="0" w:after="0" w:afterAutospacing="0"/>
        <w:textAlignment w:val="baseline"/>
        <w:rPr>
          <w:rStyle w:val="normaltextrun"/>
          <w:rFonts w:ascii="Calibri" w:eastAsia="Calibri" w:hAnsi="Calibri" w:cs="Calibri"/>
          <w:color w:val="000000" w:themeColor="text1"/>
          <w:sz w:val="22"/>
          <w:szCs w:val="22"/>
        </w:rPr>
      </w:pPr>
    </w:p>
    <w:p w14:paraId="6F6A5439" w14:textId="3D889AB1" w:rsidR="00917646" w:rsidRDefault="00917646" w:rsidP="00917646">
      <w:pPr>
        <w:pStyle w:val="paragraph"/>
        <w:spacing w:before="0" w:beforeAutospacing="0" w:after="0" w:afterAutospacing="0"/>
        <w:textAlignment w:val="baseline"/>
        <w:rPr>
          <w:rStyle w:val="normaltextrun"/>
          <w:rFonts w:ascii="Calibri" w:eastAsia="Calibri" w:hAnsi="Calibri" w:cs="Calibri"/>
          <w:color w:val="000000" w:themeColor="text1"/>
          <w:sz w:val="22"/>
          <w:szCs w:val="22"/>
        </w:rPr>
      </w:pPr>
    </w:p>
    <w:p w14:paraId="3CA33E96" w14:textId="201D0C1B" w:rsidR="00917646" w:rsidRDefault="00917646" w:rsidP="00917646">
      <w:pPr>
        <w:pStyle w:val="paragraph"/>
        <w:spacing w:before="0" w:beforeAutospacing="0" w:after="0" w:afterAutospacing="0"/>
        <w:textAlignment w:val="baseline"/>
        <w:rPr>
          <w:rStyle w:val="normaltextrun"/>
          <w:rFonts w:ascii="Calibri" w:eastAsia="Calibri" w:hAnsi="Calibri" w:cs="Calibri"/>
          <w:color w:val="000000" w:themeColor="text1"/>
          <w:sz w:val="22"/>
          <w:szCs w:val="22"/>
        </w:rPr>
      </w:pPr>
    </w:p>
    <w:sectPr w:rsidR="00917646" w:rsidSect="00F779A9">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FA88CF" w14:textId="77777777" w:rsidR="00EB1434" w:rsidRDefault="00EB1434" w:rsidP="0068634E">
      <w:pPr>
        <w:spacing w:after="0" w:line="240" w:lineRule="auto"/>
      </w:pPr>
      <w:r>
        <w:separator/>
      </w:r>
    </w:p>
  </w:endnote>
  <w:endnote w:type="continuationSeparator" w:id="0">
    <w:p w14:paraId="38D64093" w14:textId="77777777" w:rsidR="00EB1434" w:rsidRDefault="00EB1434" w:rsidP="006863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Light">
    <w:panose1 w:val="020F03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03355541"/>
      <w:docPartObj>
        <w:docPartGallery w:val="Page Numbers (Bottom of Page)"/>
        <w:docPartUnique/>
      </w:docPartObj>
    </w:sdtPr>
    <w:sdtEndPr>
      <w:rPr>
        <w:noProof/>
      </w:rPr>
    </w:sdtEndPr>
    <w:sdtContent>
      <w:sdt>
        <w:sdtPr>
          <w:rPr>
            <w:b/>
            <w:sz w:val="20"/>
          </w:rPr>
          <w:id w:val="1431469437"/>
          <w:docPartObj>
            <w:docPartGallery w:val="Page Numbers (Bottom of Page)"/>
            <w:docPartUnique/>
          </w:docPartObj>
        </w:sdtPr>
        <w:sdtEndPr>
          <w:rPr>
            <w:noProof/>
          </w:rPr>
        </w:sdtEndPr>
        <w:sdtContent>
          <w:p w14:paraId="06E2A89F" w14:textId="41A09C17" w:rsidR="00745509" w:rsidRDefault="00745509" w:rsidP="00745509">
            <w:pPr>
              <w:pStyle w:val="Footer"/>
              <w:tabs>
                <w:tab w:val="clear" w:pos="9360"/>
                <w:tab w:val="right" w:pos="10800"/>
              </w:tabs>
            </w:pPr>
            <w:r w:rsidRPr="005A1271">
              <w:rPr>
                <w:b/>
                <w:noProof/>
                <w:sz w:val="20"/>
              </w:rPr>
              <w:tab/>
            </w:r>
            <w:r w:rsidRPr="005A1271">
              <w:rPr>
                <w:b/>
                <w:noProof/>
                <w:sz w:val="20"/>
              </w:rPr>
              <w:tab/>
            </w:r>
          </w:p>
        </w:sdtContent>
      </w:sdt>
    </w:sdtContent>
  </w:sdt>
  <w:p w14:paraId="5DB7E249" w14:textId="77777777" w:rsidR="00745509" w:rsidRDefault="0074550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E6D694" w14:textId="77777777" w:rsidR="00EB1434" w:rsidRDefault="00EB1434" w:rsidP="0068634E">
      <w:pPr>
        <w:spacing w:after="0" w:line="240" w:lineRule="auto"/>
      </w:pPr>
      <w:r>
        <w:separator/>
      </w:r>
    </w:p>
  </w:footnote>
  <w:footnote w:type="continuationSeparator" w:id="0">
    <w:p w14:paraId="7DC1E160" w14:textId="77777777" w:rsidR="00EB1434" w:rsidRDefault="00EB1434" w:rsidP="0068634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3B7299"/>
    <w:multiLevelType w:val="hybridMultilevel"/>
    <w:tmpl w:val="5026328C"/>
    <w:lvl w:ilvl="0" w:tplc="04090011">
      <w:start w:val="1"/>
      <w:numFmt w:val="decimal"/>
      <w:lvlText w:val="%1)"/>
      <w:lvlJc w:val="left"/>
      <w:pPr>
        <w:ind w:left="108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884AD0"/>
    <w:multiLevelType w:val="hybridMultilevel"/>
    <w:tmpl w:val="295645C8"/>
    <w:lvl w:ilvl="0" w:tplc="82A6B87E">
      <w:start w:val="1"/>
      <w:numFmt w:val="decimal"/>
      <w:lvlText w:val="%1."/>
      <w:lvlJc w:val="left"/>
      <w:pPr>
        <w:ind w:left="1080" w:hanging="360"/>
      </w:pPr>
      <w:rPr>
        <w:rFonts w:asciiTheme="majorHAnsi" w:hAnsiTheme="majorHAnsi" w:hint="default"/>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A0329D"/>
    <w:multiLevelType w:val="multilevel"/>
    <w:tmpl w:val="C6A8C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4325F2"/>
    <w:multiLevelType w:val="hybridMultilevel"/>
    <w:tmpl w:val="EEC49B5E"/>
    <w:lvl w:ilvl="0" w:tplc="0CA808A8">
      <w:start w:val="1"/>
      <w:numFmt w:val="decimal"/>
      <w:lvlText w:val="%1."/>
      <w:lvlJc w:val="left"/>
      <w:pPr>
        <w:ind w:left="720" w:hanging="360"/>
      </w:pPr>
    </w:lvl>
    <w:lvl w:ilvl="1" w:tplc="577A35AC">
      <w:start w:val="1"/>
      <w:numFmt w:val="lowerLetter"/>
      <w:lvlText w:val="%2."/>
      <w:lvlJc w:val="left"/>
      <w:pPr>
        <w:ind w:left="1440" w:hanging="360"/>
      </w:pPr>
    </w:lvl>
    <w:lvl w:ilvl="2" w:tplc="5CA2296C">
      <w:start w:val="1"/>
      <w:numFmt w:val="lowerRoman"/>
      <w:lvlText w:val="%3."/>
      <w:lvlJc w:val="right"/>
      <w:pPr>
        <w:ind w:left="2160" w:hanging="180"/>
      </w:pPr>
    </w:lvl>
    <w:lvl w:ilvl="3" w:tplc="61E63AC6">
      <w:start w:val="1"/>
      <w:numFmt w:val="decimal"/>
      <w:lvlText w:val="%4."/>
      <w:lvlJc w:val="left"/>
      <w:pPr>
        <w:ind w:left="2880" w:hanging="360"/>
      </w:pPr>
    </w:lvl>
    <w:lvl w:ilvl="4" w:tplc="50C05DF2">
      <w:start w:val="1"/>
      <w:numFmt w:val="lowerLetter"/>
      <w:lvlText w:val="%5."/>
      <w:lvlJc w:val="left"/>
      <w:pPr>
        <w:ind w:left="3600" w:hanging="360"/>
      </w:pPr>
    </w:lvl>
    <w:lvl w:ilvl="5" w:tplc="61FC5F7C">
      <w:start w:val="1"/>
      <w:numFmt w:val="lowerRoman"/>
      <w:lvlText w:val="%6."/>
      <w:lvlJc w:val="right"/>
      <w:pPr>
        <w:ind w:left="4320" w:hanging="180"/>
      </w:pPr>
    </w:lvl>
    <w:lvl w:ilvl="6" w:tplc="B59CD508">
      <w:start w:val="1"/>
      <w:numFmt w:val="decimal"/>
      <w:lvlText w:val="%7."/>
      <w:lvlJc w:val="left"/>
      <w:pPr>
        <w:ind w:left="5040" w:hanging="360"/>
      </w:pPr>
    </w:lvl>
    <w:lvl w:ilvl="7" w:tplc="4B962486">
      <w:start w:val="1"/>
      <w:numFmt w:val="lowerLetter"/>
      <w:lvlText w:val="%8."/>
      <w:lvlJc w:val="left"/>
      <w:pPr>
        <w:ind w:left="5760" w:hanging="360"/>
      </w:pPr>
    </w:lvl>
    <w:lvl w:ilvl="8" w:tplc="B0645E8C">
      <w:start w:val="1"/>
      <w:numFmt w:val="lowerRoman"/>
      <w:lvlText w:val="%9."/>
      <w:lvlJc w:val="right"/>
      <w:pPr>
        <w:ind w:left="6480" w:hanging="180"/>
      </w:pPr>
    </w:lvl>
  </w:abstractNum>
  <w:abstractNum w:abstractNumId="4" w15:restartNumberingAfterBreak="0">
    <w:nsid w:val="20A22CF1"/>
    <w:multiLevelType w:val="hybridMultilevel"/>
    <w:tmpl w:val="AAECB84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C069DD"/>
    <w:multiLevelType w:val="hybridMultilevel"/>
    <w:tmpl w:val="13DC63E2"/>
    <w:lvl w:ilvl="0" w:tplc="39B400E2">
      <w:start w:val="1"/>
      <w:numFmt w:val="decimal"/>
      <w:lvlText w:val="%1."/>
      <w:lvlJc w:val="left"/>
      <w:pPr>
        <w:ind w:left="720" w:hanging="360"/>
      </w:pPr>
    </w:lvl>
    <w:lvl w:ilvl="1" w:tplc="38A68394">
      <w:start w:val="1"/>
      <w:numFmt w:val="decimal"/>
      <w:lvlText w:val="%2."/>
      <w:lvlJc w:val="left"/>
      <w:pPr>
        <w:ind w:left="1440" w:hanging="360"/>
      </w:pPr>
    </w:lvl>
    <w:lvl w:ilvl="2" w:tplc="33E65574">
      <w:start w:val="1"/>
      <w:numFmt w:val="lowerRoman"/>
      <w:lvlText w:val="%3."/>
      <w:lvlJc w:val="right"/>
      <w:pPr>
        <w:ind w:left="2160" w:hanging="180"/>
      </w:pPr>
    </w:lvl>
    <w:lvl w:ilvl="3" w:tplc="A32C43B4">
      <w:start w:val="1"/>
      <w:numFmt w:val="decimal"/>
      <w:lvlText w:val="%4."/>
      <w:lvlJc w:val="left"/>
      <w:pPr>
        <w:ind w:left="2880" w:hanging="360"/>
      </w:pPr>
    </w:lvl>
    <w:lvl w:ilvl="4" w:tplc="C2E429B0">
      <w:start w:val="1"/>
      <w:numFmt w:val="lowerLetter"/>
      <w:lvlText w:val="%5."/>
      <w:lvlJc w:val="left"/>
      <w:pPr>
        <w:ind w:left="3600" w:hanging="360"/>
      </w:pPr>
    </w:lvl>
    <w:lvl w:ilvl="5" w:tplc="C1B616F8">
      <w:start w:val="1"/>
      <w:numFmt w:val="lowerRoman"/>
      <w:lvlText w:val="%6."/>
      <w:lvlJc w:val="right"/>
      <w:pPr>
        <w:ind w:left="4320" w:hanging="180"/>
      </w:pPr>
    </w:lvl>
    <w:lvl w:ilvl="6" w:tplc="A5902F64">
      <w:start w:val="1"/>
      <w:numFmt w:val="decimal"/>
      <w:lvlText w:val="%7."/>
      <w:lvlJc w:val="left"/>
      <w:pPr>
        <w:ind w:left="5040" w:hanging="360"/>
      </w:pPr>
    </w:lvl>
    <w:lvl w:ilvl="7" w:tplc="5B6CA1CC">
      <w:start w:val="1"/>
      <w:numFmt w:val="lowerLetter"/>
      <w:lvlText w:val="%8."/>
      <w:lvlJc w:val="left"/>
      <w:pPr>
        <w:ind w:left="5760" w:hanging="360"/>
      </w:pPr>
    </w:lvl>
    <w:lvl w:ilvl="8" w:tplc="8B468688">
      <w:start w:val="1"/>
      <w:numFmt w:val="lowerRoman"/>
      <w:lvlText w:val="%9."/>
      <w:lvlJc w:val="right"/>
      <w:pPr>
        <w:ind w:left="6480" w:hanging="180"/>
      </w:pPr>
    </w:lvl>
  </w:abstractNum>
  <w:abstractNum w:abstractNumId="6" w15:restartNumberingAfterBreak="0">
    <w:nsid w:val="22460C99"/>
    <w:multiLevelType w:val="multilevel"/>
    <w:tmpl w:val="EF3A0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70410AA"/>
    <w:multiLevelType w:val="hybridMultilevel"/>
    <w:tmpl w:val="644AC55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1">
      <w:start w:val="1"/>
      <w:numFmt w:val="bullet"/>
      <w:lvlText w:val=""/>
      <w:lvlJc w:val="left"/>
      <w:pPr>
        <w:ind w:left="1800" w:hanging="180"/>
      </w:pPr>
      <w:rPr>
        <w:rFonts w:ascii="Symbol" w:hAnsi="Symbol"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B981329"/>
    <w:multiLevelType w:val="hybridMultilevel"/>
    <w:tmpl w:val="900697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074080C"/>
    <w:multiLevelType w:val="hybridMultilevel"/>
    <w:tmpl w:val="8BE2F5F8"/>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353B4E13"/>
    <w:multiLevelType w:val="hybridMultilevel"/>
    <w:tmpl w:val="00983C0E"/>
    <w:lvl w:ilvl="0" w:tplc="04090011">
      <w:start w:val="1"/>
      <w:numFmt w:val="decimal"/>
      <w:lvlText w:val="%1)"/>
      <w:lvlJc w:val="left"/>
      <w:pPr>
        <w:ind w:left="108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7D411D9"/>
    <w:multiLevelType w:val="hybridMultilevel"/>
    <w:tmpl w:val="B8FA059A"/>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F6A7F1E"/>
    <w:multiLevelType w:val="hybridMultilevel"/>
    <w:tmpl w:val="CF128402"/>
    <w:lvl w:ilvl="0" w:tplc="ADA080CC">
      <w:start w:val="5"/>
      <w:numFmt w:val="decimal"/>
      <w:lvlText w:val="%1."/>
      <w:lvlJc w:val="left"/>
      <w:pPr>
        <w:ind w:left="720" w:hanging="360"/>
      </w:pPr>
    </w:lvl>
    <w:lvl w:ilvl="1" w:tplc="A1BACB80">
      <w:start w:val="1"/>
      <w:numFmt w:val="lowerLetter"/>
      <w:lvlText w:val="%2."/>
      <w:lvlJc w:val="left"/>
      <w:pPr>
        <w:ind w:left="1440" w:hanging="360"/>
      </w:pPr>
    </w:lvl>
    <w:lvl w:ilvl="2" w:tplc="70B43E80">
      <w:start w:val="1"/>
      <w:numFmt w:val="lowerRoman"/>
      <w:lvlText w:val="%3."/>
      <w:lvlJc w:val="right"/>
      <w:pPr>
        <w:ind w:left="2160" w:hanging="180"/>
      </w:pPr>
    </w:lvl>
    <w:lvl w:ilvl="3" w:tplc="112C415E">
      <w:start w:val="1"/>
      <w:numFmt w:val="decimal"/>
      <w:lvlText w:val="%4."/>
      <w:lvlJc w:val="left"/>
      <w:pPr>
        <w:ind w:left="2880" w:hanging="360"/>
      </w:pPr>
    </w:lvl>
    <w:lvl w:ilvl="4" w:tplc="0950A53E">
      <w:start w:val="1"/>
      <w:numFmt w:val="lowerLetter"/>
      <w:lvlText w:val="%5."/>
      <w:lvlJc w:val="left"/>
      <w:pPr>
        <w:ind w:left="3600" w:hanging="360"/>
      </w:pPr>
    </w:lvl>
    <w:lvl w:ilvl="5" w:tplc="E3D88282">
      <w:start w:val="1"/>
      <w:numFmt w:val="lowerRoman"/>
      <w:lvlText w:val="%6."/>
      <w:lvlJc w:val="right"/>
      <w:pPr>
        <w:ind w:left="4320" w:hanging="180"/>
      </w:pPr>
    </w:lvl>
    <w:lvl w:ilvl="6" w:tplc="38DEFE2C">
      <w:start w:val="1"/>
      <w:numFmt w:val="decimal"/>
      <w:lvlText w:val="%7."/>
      <w:lvlJc w:val="left"/>
      <w:pPr>
        <w:ind w:left="5040" w:hanging="360"/>
      </w:pPr>
    </w:lvl>
    <w:lvl w:ilvl="7" w:tplc="A4802B04">
      <w:start w:val="1"/>
      <w:numFmt w:val="lowerLetter"/>
      <w:lvlText w:val="%8."/>
      <w:lvlJc w:val="left"/>
      <w:pPr>
        <w:ind w:left="5760" w:hanging="360"/>
      </w:pPr>
    </w:lvl>
    <w:lvl w:ilvl="8" w:tplc="B7DCFEA2">
      <w:start w:val="1"/>
      <w:numFmt w:val="lowerRoman"/>
      <w:lvlText w:val="%9."/>
      <w:lvlJc w:val="right"/>
      <w:pPr>
        <w:ind w:left="6480" w:hanging="180"/>
      </w:pPr>
    </w:lvl>
  </w:abstractNum>
  <w:abstractNum w:abstractNumId="13" w15:restartNumberingAfterBreak="0">
    <w:nsid w:val="439747C9"/>
    <w:multiLevelType w:val="multilevel"/>
    <w:tmpl w:val="80A82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5261019"/>
    <w:multiLevelType w:val="hybridMultilevel"/>
    <w:tmpl w:val="71B45EEC"/>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F2F7A4E"/>
    <w:multiLevelType w:val="hybridMultilevel"/>
    <w:tmpl w:val="951E20E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50D253AA"/>
    <w:multiLevelType w:val="hybridMultilevel"/>
    <w:tmpl w:val="C8A6280A"/>
    <w:lvl w:ilvl="0" w:tplc="4E160CD2">
      <w:start w:val="1"/>
      <w:numFmt w:val="decimal"/>
      <w:lvlText w:val="%1."/>
      <w:lvlJc w:val="left"/>
      <w:pPr>
        <w:ind w:left="720" w:hanging="360"/>
      </w:pPr>
    </w:lvl>
    <w:lvl w:ilvl="1" w:tplc="3DAC7958">
      <w:start w:val="1"/>
      <w:numFmt w:val="lowerLetter"/>
      <w:lvlText w:val="%2."/>
      <w:lvlJc w:val="left"/>
      <w:pPr>
        <w:ind w:left="1440" w:hanging="360"/>
      </w:pPr>
    </w:lvl>
    <w:lvl w:ilvl="2" w:tplc="98160478">
      <w:start w:val="1"/>
      <w:numFmt w:val="lowerRoman"/>
      <w:lvlText w:val="%3."/>
      <w:lvlJc w:val="right"/>
      <w:pPr>
        <w:ind w:left="2160" w:hanging="180"/>
      </w:pPr>
    </w:lvl>
    <w:lvl w:ilvl="3" w:tplc="B27479E4">
      <w:start w:val="1"/>
      <w:numFmt w:val="decimal"/>
      <w:lvlText w:val="%4."/>
      <w:lvlJc w:val="left"/>
      <w:pPr>
        <w:ind w:left="2880" w:hanging="360"/>
      </w:pPr>
    </w:lvl>
    <w:lvl w:ilvl="4" w:tplc="941EABF2">
      <w:start w:val="1"/>
      <w:numFmt w:val="lowerLetter"/>
      <w:lvlText w:val="%5."/>
      <w:lvlJc w:val="left"/>
      <w:pPr>
        <w:ind w:left="3600" w:hanging="360"/>
      </w:pPr>
    </w:lvl>
    <w:lvl w:ilvl="5" w:tplc="DF8465A8">
      <w:start w:val="1"/>
      <w:numFmt w:val="lowerRoman"/>
      <w:lvlText w:val="%6."/>
      <w:lvlJc w:val="right"/>
      <w:pPr>
        <w:ind w:left="4320" w:hanging="180"/>
      </w:pPr>
    </w:lvl>
    <w:lvl w:ilvl="6" w:tplc="67FA7E5C">
      <w:start w:val="1"/>
      <w:numFmt w:val="decimal"/>
      <w:lvlText w:val="%7."/>
      <w:lvlJc w:val="left"/>
      <w:pPr>
        <w:ind w:left="5040" w:hanging="360"/>
      </w:pPr>
    </w:lvl>
    <w:lvl w:ilvl="7" w:tplc="F96E9F78">
      <w:start w:val="1"/>
      <w:numFmt w:val="lowerLetter"/>
      <w:lvlText w:val="%8."/>
      <w:lvlJc w:val="left"/>
      <w:pPr>
        <w:ind w:left="5760" w:hanging="360"/>
      </w:pPr>
    </w:lvl>
    <w:lvl w:ilvl="8" w:tplc="3912F6A8">
      <w:start w:val="1"/>
      <w:numFmt w:val="lowerRoman"/>
      <w:lvlText w:val="%9."/>
      <w:lvlJc w:val="right"/>
      <w:pPr>
        <w:ind w:left="6480" w:hanging="180"/>
      </w:pPr>
    </w:lvl>
  </w:abstractNum>
  <w:abstractNum w:abstractNumId="17" w15:restartNumberingAfterBreak="0">
    <w:nsid w:val="5BF05218"/>
    <w:multiLevelType w:val="hybridMultilevel"/>
    <w:tmpl w:val="43DE252A"/>
    <w:lvl w:ilvl="0" w:tplc="29BA374C">
      <w:start w:val="1"/>
      <w:numFmt w:val="decimal"/>
      <w:lvlText w:val="%1."/>
      <w:lvlJc w:val="left"/>
      <w:pPr>
        <w:ind w:left="720" w:hanging="360"/>
      </w:pPr>
    </w:lvl>
    <w:lvl w:ilvl="1" w:tplc="EAA444FA">
      <w:start w:val="1"/>
      <w:numFmt w:val="lowerLetter"/>
      <w:lvlText w:val="%2."/>
      <w:lvlJc w:val="left"/>
      <w:pPr>
        <w:ind w:left="1440" w:hanging="360"/>
      </w:pPr>
    </w:lvl>
    <w:lvl w:ilvl="2" w:tplc="808055B0">
      <w:start w:val="1"/>
      <w:numFmt w:val="lowerRoman"/>
      <w:lvlText w:val="%3."/>
      <w:lvlJc w:val="right"/>
      <w:pPr>
        <w:ind w:left="2160" w:hanging="180"/>
      </w:pPr>
    </w:lvl>
    <w:lvl w:ilvl="3" w:tplc="CB1A2C38">
      <w:start w:val="1"/>
      <w:numFmt w:val="decimal"/>
      <w:lvlText w:val="%4."/>
      <w:lvlJc w:val="left"/>
      <w:pPr>
        <w:ind w:left="2880" w:hanging="360"/>
      </w:pPr>
    </w:lvl>
    <w:lvl w:ilvl="4" w:tplc="AEAEE9C2">
      <w:start w:val="1"/>
      <w:numFmt w:val="lowerLetter"/>
      <w:lvlText w:val="%5."/>
      <w:lvlJc w:val="left"/>
      <w:pPr>
        <w:ind w:left="3600" w:hanging="360"/>
      </w:pPr>
    </w:lvl>
    <w:lvl w:ilvl="5" w:tplc="482AD0C6">
      <w:start w:val="1"/>
      <w:numFmt w:val="lowerRoman"/>
      <w:lvlText w:val="%6."/>
      <w:lvlJc w:val="right"/>
      <w:pPr>
        <w:ind w:left="4320" w:hanging="180"/>
      </w:pPr>
    </w:lvl>
    <w:lvl w:ilvl="6" w:tplc="E9C2626C">
      <w:start w:val="1"/>
      <w:numFmt w:val="decimal"/>
      <w:lvlText w:val="%7."/>
      <w:lvlJc w:val="left"/>
      <w:pPr>
        <w:ind w:left="5040" w:hanging="360"/>
      </w:pPr>
    </w:lvl>
    <w:lvl w:ilvl="7" w:tplc="4A9A73B2">
      <w:start w:val="1"/>
      <w:numFmt w:val="lowerLetter"/>
      <w:lvlText w:val="%8."/>
      <w:lvlJc w:val="left"/>
      <w:pPr>
        <w:ind w:left="5760" w:hanging="360"/>
      </w:pPr>
    </w:lvl>
    <w:lvl w:ilvl="8" w:tplc="0A98C258">
      <w:start w:val="1"/>
      <w:numFmt w:val="lowerRoman"/>
      <w:lvlText w:val="%9."/>
      <w:lvlJc w:val="right"/>
      <w:pPr>
        <w:ind w:left="6480" w:hanging="180"/>
      </w:pPr>
    </w:lvl>
  </w:abstractNum>
  <w:abstractNum w:abstractNumId="18" w15:restartNumberingAfterBreak="0">
    <w:nsid w:val="5F3D79D9"/>
    <w:multiLevelType w:val="hybridMultilevel"/>
    <w:tmpl w:val="AA0291A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508377B"/>
    <w:multiLevelType w:val="hybridMultilevel"/>
    <w:tmpl w:val="051C71E0"/>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EFA2EAA"/>
    <w:multiLevelType w:val="hybridMultilevel"/>
    <w:tmpl w:val="EDCAE2BE"/>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71DD792E"/>
    <w:multiLevelType w:val="multilevel"/>
    <w:tmpl w:val="7B1EA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A491D45"/>
    <w:multiLevelType w:val="hybridMultilevel"/>
    <w:tmpl w:val="74ECF968"/>
    <w:lvl w:ilvl="0" w:tplc="0409000F">
      <w:start w:val="1"/>
      <w:numFmt w:val="decimal"/>
      <w:lvlText w:val="%1."/>
      <w:lvlJc w:val="left"/>
      <w:pPr>
        <w:ind w:left="108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B1A6E12"/>
    <w:multiLevelType w:val="multilevel"/>
    <w:tmpl w:val="0C7EC2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6"/>
  </w:num>
  <w:num w:numId="2">
    <w:abstractNumId w:val="5"/>
  </w:num>
  <w:num w:numId="3">
    <w:abstractNumId w:val="12"/>
  </w:num>
  <w:num w:numId="4">
    <w:abstractNumId w:val="3"/>
  </w:num>
  <w:num w:numId="5">
    <w:abstractNumId w:val="17"/>
  </w:num>
  <w:num w:numId="6">
    <w:abstractNumId w:val="23"/>
    <w:lvlOverride w:ilvl="0">
      <w:lvl w:ilvl="0">
        <w:numFmt w:val="bullet"/>
        <w:lvlText w:val=""/>
        <w:lvlJc w:val="left"/>
        <w:pPr>
          <w:tabs>
            <w:tab w:val="num" w:pos="720"/>
          </w:tabs>
          <w:ind w:left="720" w:hanging="360"/>
        </w:pPr>
        <w:rPr>
          <w:rFonts w:ascii="Wingdings" w:hAnsi="Wingdings" w:hint="default"/>
          <w:sz w:val="20"/>
        </w:rPr>
      </w:lvl>
    </w:lvlOverride>
  </w:num>
  <w:num w:numId="7">
    <w:abstractNumId w:val="23"/>
    <w:lvlOverride w:ilvl="0">
      <w:lvl w:ilvl="0">
        <w:numFmt w:val="bullet"/>
        <w:lvlText w:val=""/>
        <w:lvlJc w:val="left"/>
        <w:pPr>
          <w:tabs>
            <w:tab w:val="num" w:pos="720"/>
          </w:tabs>
          <w:ind w:left="720" w:hanging="360"/>
        </w:pPr>
        <w:rPr>
          <w:rFonts w:ascii="Wingdings" w:hAnsi="Wingdings" w:hint="default"/>
          <w:sz w:val="20"/>
        </w:rPr>
      </w:lvl>
    </w:lvlOverride>
    <w:lvlOverride w:ilvl="1">
      <w:lvl w:ilvl="1">
        <w:numFmt w:val="bullet"/>
        <w:lvlText w:val=""/>
        <w:lvlJc w:val="left"/>
        <w:pPr>
          <w:tabs>
            <w:tab w:val="num" w:pos="1440"/>
          </w:tabs>
          <w:ind w:left="1440" w:hanging="360"/>
        </w:pPr>
        <w:rPr>
          <w:rFonts w:ascii="Wingdings" w:hAnsi="Wingdings" w:hint="default"/>
          <w:sz w:val="20"/>
        </w:rPr>
      </w:lvl>
    </w:lvlOverride>
  </w:num>
  <w:num w:numId="8">
    <w:abstractNumId w:val="2"/>
    <w:lvlOverride w:ilvl="0">
      <w:lvl w:ilvl="0">
        <w:numFmt w:val="bullet"/>
        <w:lvlText w:val=""/>
        <w:lvlJc w:val="left"/>
        <w:pPr>
          <w:tabs>
            <w:tab w:val="num" w:pos="720"/>
          </w:tabs>
          <w:ind w:left="720" w:hanging="360"/>
        </w:pPr>
        <w:rPr>
          <w:rFonts w:ascii="Wingdings" w:hAnsi="Wingdings" w:hint="default"/>
          <w:sz w:val="20"/>
        </w:rPr>
      </w:lvl>
    </w:lvlOverride>
  </w:num>
  <w:num w:numId="9">
    <w:abstractNumId w:val="13"/>
    <w:lvlOverride w:ilvl="0">
      <w:lvl w:ilvl="0">
        <w:numFmt w:val="bullet"/>
        <w:lvlText w:val=""/>
        <w:lvlJc w:val="left"/>
        <w:pPr>
          <w:tabs>
            <w:tab w:val="num" w:pos="720"/>
          </w:tabs>
          <w:ind w:left="720" w:hanging="360"/>
        </w:pPr>
        <w:rPr>
          <w:rFonts w:ascii="Wingdings" w:hAnsi="Wingdings" w:hint="default"/>
          <w:sz w:val="20"/>
        </w:rPr>
      </w:lvl>
    </w:lvlOverride>
  </w:num>
  <w:num w:numId="10">
    <w:abstractNumId w:val="6"/>
    <w:lvlOverride w:ilvl="0">
      <w:lvl w:ilvl="0">
        <w:numFmt w:val="bullet"/>
        <w:lvlText w:val=""/>
        <w:lvlJc w:val="left"/>
        <w:pPr>
          <w:tabs>
            <w:tab w:val="num" w:pos="720"/>
          </w:tabs>
          <w:ind w:left="720" w:hanging="360"/>
        </w:pPr>
        <w:rPr>
          <w:rFonts w:ascii="Wingdings" w:hAnsi="Wingdings" w:hint="default"/>
          <w:sz w:val="20"/>
        </w:rPr>
      </w:lvl>
    </w:lvlOverride>
  </w:num>
  <w:num w:numId="11">
    <w:abstractNumId w:val="21"/>
    <w:lvlOverride w:ilvl="0">
      <w:lvl w:ilvl="0">
        <w:numFmt w:val="bullet"/>
        <w:lvlText w:val=""/>
        <w:lvlJc w:val="left"/>
        <w:pPr>
          <w:tabs>
            <w:tab w:val="num" w:pos="720"/>
          </w:tabs>
          <w:ind w:left="720" w:hanging="360"/>
        </w:pPr>
        <w:rPr>
          <w:rFonts w:ascii="Wingdings" w:hAnsi="Wingdings" w:hint="default"/>
          <w:sz w:val="20"/>
        </w:rPr>
      </w:lvl>
    </w:lvlOverride>
  </w:num>
  <w:num w:numId="12">
    <w:abstractNumId w:val="9"/>
  </w:num>
  <w:num w:numId="13">
    <w:abstractNumId w:val="14"/>
  </w:num>
  <w:num w:numId="14">
    <w:abstractNumId w:val="4"/>
  </w:num>
  <w:num w:numId="15">
    <w:abstractNumId w:val="20"/>
  </w:num>
  <w:num w:numId="16">
    <w:abstractNumId w:val="0"/>
  </w:num>
  <w:num w:numId="17">
    <w:abstractNumId w:val="10"/>
  </w:num>
  <w:num w:numId="18">
    <w:abstractNumId w:val="1"/>
  </w:num>
  <w:num w:numId="19">
    <w:abstractNumId w:val="7"/>
  </w:num>
  <w:num w:numId="20">
    <w:abstractNumId w:val="11"/>
  </w:num>
  <w:num w:numId="21">
    <w:abstractNumId w:val="19"/>
  </w:num>
  <w:num w:numId="22">
    <w:abstractNumId w:val="22"/>
  </w:num>
  <w:num w:numId="23">
    <w:abstractNumId w:val="15"/>
  </w:num>
  <w:num w:numId="24">
    <w:abstractNumId w:val="8"/>
  </w:num>
  <w:num w:numId="2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0"/>
  <w:proofState w:spelling="clean" w:grammar="clean"/>
  <w:documentProtection w:edit="forms" w:enforcement="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7876"/>
    <w:rsid w:val="000552F4"/>
    <w:rsid w:val="00091591"/>
    <w:rsid w:val="000D03A4"/>
    <w:rsid w:val="000D0721"/>
    <w:rsid w:val="000D457C"/>
    <w:rsid w:val="000F51D7"/>
    <w:rsid w:val="00160CEF"/>
    <w:rsid w:val="00165A93"/>
    <w:rsid w:val="001734D5"/>
    <w:rsid w:val="001C57A9"/>
    <w:rsid w:val="001C7314"/>
    <w:rsid w:val="002255BD"/>
    <w:rsid w:val="002B5045"/>
    <w:rsid w:val="00301669"/>
    <w:rsid w:val="00316BFD"/>
    <w:rsid w:val="00374788"/>
    <w:rsid w:val="003B58B9"/>
    <w:rsid w:val="003C0A3B"/>
    <w:rsid w:val="003E29ED"/>
    <w:rsid w:val="00421F6C"/>
    <w:rsid w:val="00494F83"/>
    <w:rsid w:val="004C4255"/>
    <w:rsid w:val="004F33DF"/>
    <w:rsid w:val="005047BF"/>
    <w:rsid w:val="005A5ACD"/>
    <w:rsid w:val="005E143C"/>
    <w:rsid w:val="00611D8E"/>
    <w:rsid w:val="00613191"/>
    <w:rsid w:val="006256D0"/>
    <w:rsid w:val="0068634E"/>
    <w:rsid w:val="006A0A14"/>
    <w:rsid w:val="00703054"/>
    <w:rsid w:val="007101E2"/>
    <w:rsid w:val="00745509"/>
    <w:rsid w:val="00753D96"/>
    <w:rsid w:val="00773B51"/>
    <w:rsid w:val="00784D67"/>
    <w:rsid w:val="00787876"/>
    <w:rsid w:val="007E0CFC"/>
    <w:rsid w:val="008049F9"/>
    <w:rsid w:val="00816580"/>
    <w:rsid w:val="00817943"/>
    <w:rsid w:val="008419F2"/>
    <w:rsid w:val="00843DA9"/>
    <w:rsid w:val="00863D8A"/>
    <w:rsid w:val="00874B42"/>
    <w:rsid w:val="008A201B"/>
    <w:rsid w:val="008D3491"/>
    <w:rsid w:val="008F7CA6"/>
    <w:rsid w:val="00917646"/>
    <w:rsid w:val="009215FF"/>
    <w:rsid w:val="00936780"/>
    <w:rsid w:val="009539E5"/>
    <w:rsid w:val="00967294"/>
    <w:rsid w:val="00971561"/>
    <w:rsid w:val="009D5755"/>
    <w:rsid w:val="00A14A0F"/>
    <w:rsid w:val="00A26A94"/>
    <w:rsid w:val="00A451FC"/>
    <w:rsid w:val="00A5135C"/>
    <w:rsid w:val="00A92B33"/>
    <w:rsid w:val="00AB50BB"/>
    <w:rsid w:val="00B3355E"/>
    <w:rsid w:val="00B572AF"/>
    <w:rsid w:val="00B72B1A"/>
    <w:rsid w:val="00B80156"/>
    <w:rsid w:val="00BA1831"/>
    <w:rsid w:val="00BC4413"/>
    <w:rsid w:val="00BE7B69"/>
    <w:rsid w:val="00CE6369"/>
    <w:rsid w:val="00D02E7B"/>
    <w:rsid w:val="00D121FA"/>
    <w:rsid w:val="00D300D9"/>
    <w:rsid w:val="00D34B0A"/>
    <w:rsid w:val="00DE49DD"/>
    <w:rsid w:val="00E1244A"/>
    <w:rsid w:val="00E44DB7"/>
    <w:rsid w:val="00E565E7"/>
    <w:rsid w:val="00E57D3B"/>
    <w:rsid w:val="00EA2A94"/>
    <w:rsid w:val="00EB1434"/>
    <w:rsid w:val="00EE6BE2"/>
    <w:rsid w:val="00F109E0"/>
    <w:rsid w:val="00F779A9"/>
    <w:rsid w:val="00FA77E7"/>
    <w:rsid w:val="0FF1BCDD"/>
    <w:rsid w:val="1488FA52"/>
    <w:rsid w:val="16A89B58"/>
    <w:rsid w:val="3BA7F438"/>
    <w:rsid w:val="4375D63D"/>
    <w:rsid w:val="4CE715DF"/>
    <w:rsid w:val="57E87582"/>
    <w:rsid w:val="6E91CCFA"/>
    <w:rsid w:val="75F9BE0C"/>
    <w:rsid w:val="797B42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081EA1A"/>
  <w15:chartTrackingRefBased/>
  <w15:docId w15:val="{570D41CE-9BDE-45C0-9E24-1D793B32D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34B0A"/>
    <w:pPr>
      <w:pBdr>
        <w:bottom w:val="single" w:sz="12" w:space="1" w:color="2E74B5" w:themeColor="accent1" w:themeShade="BF"/>
      </w:pBdr>
      <w:spacing w:before="600" w:after="80" w:line="240" w:lineRule="auto"/>
      <w:outlineLvl w:val="0"/>
    </w:pPr>
    <w:rPr>
      <w:rFonts w:asciiTheme="majorHAnsi" w:eastAsiaTheme="majorEastAsia" w:hAnsiTheme="majorHAnsi" w:cstheme="majorBidi"/>
      <w:b/>
      <w:bCs/>
      <w:color w:val="2E74B5" w:themeColor="accent1" w:themeShade="BF"/>
      <w:sz w:val="24"/>
      <w:szCs w:val="24"/>
      <w:lang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B0A"/>
    <w:rPr>
      <w:rFonts w:asciiTheme="majorHAnsi" w:eastAsiaTheme="majorEastAsia" w:hAnsiTheme="majorHAnsi" w:cstheme="majorBidi"/>
      <w:b/>
      <w:bCs/>
      <w:color w:val="2E74B5" w:themeColor="accent1" w:themeShade="BF"/>
      <w:sz w:val="24"/>
      <w:szCs w:val="24"/>
      <w:lang w:eastAsia="zh-CN" w:bidi="hi-IN"/>
    </w:rPr>
  </w:style>
  <w:style w:type="paragraph" w:styleId="ListParagraph">
    <w:name w:val="List Paragraph"/>
    <w:basedOn w:val="Normal"/>
    <w:uiPriority w:val="34"/>
    <w:qFormat/>
    <w:rsid w:val="009D5755"/>
    <w:pPr>
      <w:spacing w:after="0" w:line="240" w:lineRule="auto"/>
      <w:ind w:left="720" w:firstLine="360"/>
      <w:contextualSpacing/>
    </w:pPr>
    <w:rPr>
      <w:rFonts w:eastAsiaTheme="minorEastAsia"/>
      <w:lang w:eastAsia="zh-CN" w:bidi="hi-IN"/>
    </w:rPr>
  </w:style>
  <w:style w:type="character" w:styleId="Hyperlink">
    <w:name w:val="Hyperlink"/>
    <w:basedOn w:val="DefaultParagraphFont"/>
    <w:uiPriority w:val="99"/>
    <w:unhideWhenUsed/>
    <w:rsid w:val="00971561"/>
    <w:rPr>
      <w:color w:val="0563C1" w:themeColor="hyperlink"/>
      <w:u w:val="single"/>
    </w:rPr>
  </w:style>
  <w:style w:type="paragraph" w:customStyle="1" w:styleId="Default">
    <w:name w:val="Default"/>
    <w:rsid w:val="00971561"/>
    <w:pPr>
      <w:autoSpaceDE w:val="0"/>
      <w:autoSpaceDN w:val="0"/>
      <w:adjustRightInd w:val="0"/>
      <w:spacing w:after="0" w:line="240" w:lineRule="auto"/>
    </w:pPr>
    <w:rPr>
      <w:rFonts w:ascii="Cambria" w:hAnsi="Cambria" w:cs="Cambria"/>
      <w:color w:val="000000"/>
      <w:sz w:val="24"/>
      <w:szCs w:val="24"/>
    </w:rPr>
  </w:style>
  <w:style w:type="character" w:styleId="FollowedHyperlink">
    <w:name w:val="FollowedHyperlink"/>
    <w:basedOn w:val="DefaultParagraphFont"/>
    <w:uiPriority w:val="99"/>
    <w:semiHidden/>
    <w:unhideWhenUsed/>
    <w:rsid w:val="00971561"/>
    <w:rPr>
      <w:color w:val="954F72" w:themeColor="followedHyperlink"/>
      <w:u w:val="single"/>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A26A9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6A94"/>
    <w:rPr>
      <w:rFonts w:ascii="Segoe UI" w:hAnsi="Segoe UI" w:cs="Segoe UI"/>
      <w:sz w:val="18"/>
      <w:szCs w:val="18"/>
    </w:rPr>
  </w:style>
  <w:style w:type="paragraph" w:styleId="Header">
    <w:name w:val="header"/>
    <w:basedOn w:val="Normal"/>
    <w:link w:val="HeaderChar"/>
    <w:uiPriority w:val="99"/>
    <w:unhideWhenUsed/>
    <w:rsid w:val="006863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634E"/>
  </w:style>
  <w:style w:type="paragraph" w:styleId="Footer">
    <w:name w:val="footer"/>
    <w:basedOn w:val="Normal"/>
    <w:link w:val="FooterChar"/>
    <w:uiPriority w:val="99"/>
    <w:unhideWhenUsed/>
    <w:rsid w:val="006863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634E"/>
  </w:style>
  <w:style w:type="table" w:styleId="TableGridLight">
    <w:name w:val="Grid Table Light"/>
    <w:basedOn w:val="TableNormal"/>
    <w:uiPriority w:val="40"/>
    <w:rsid w:val="00160CE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paragraph">
    <w:name w:val="paragraph"/>
    <w:basedOn w:val="Normal"/>
    <w:rsid w:val="008179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817943"/>
  </w:style>
  <w:style w:type="character" w:customStyle="1" w:styleId="eop">
    <w:name w:val="eop"/>
    <w:basedOn w:val="DefaultParagraphFont"/>
    <w:rsid w:val="00817943"/>
  </w:style>
  <w:style w:type="character" w:customStyle="1" w:styleId="spellingerror">
    <w:name w:val="spellingerror"/>
    <w:basedOn w:val="DefaultParagraphFont"/>
    <w:rsid w:val="00817943"/>
  </w:style>
  <w:style w:type="paragraph" w:styleId="NoSpacing">
    <w:name w:val="No Spacing"/>
    <w:uiPriority w:val="1"/>
    <w:qFormat/>
    <w:rsid w:val="00817943"/>
    <w:pPr>
      <w:spacing w:after="0" w:line="240" w:lineRule="auto"/>
    </w:pPr>
  </w:style>
  <w:style w:type="character" w:styleId="PlaceholderText">
    <w:name w:val="Placeholder Text"/>
    <w:basedOn w:val="DefaultParagraphFont"/>
    <w:uiPriority w:val="99"/>
    <w:semiHidden/>
    <w:rsid w:val="00494F83"/>
    <w:rPr>
      <w:color w:val="808080"/>
    </w:rPr>
  </w:style>
  <w:style w:type="table" w:styleId="TableGrid">
    <w:name w:val="Table Grid"/>
    <w:basedOn w:val="TableNormal"/>
    <w:uiPriority w:val="39"/>
    <w:rsid w:val="000552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917646"/>
    <w:rPr>
      <w:b/>
      <w:bCs/>
    </w:rPr>
  </w:style>
  <w:style w:type="character" w:customStyle="1" w:styleId="CommentSubjectChar">
    <w:name w:val="Comment Subject Char"/>
    <w:basedOn w:val="CommentTextChar"/>
    <w:link w:val="CommentSubject"/>
    <w:uiPriority w:val="99"/>
    <w:semiHidden/>
    <w:rsid w:val="0091764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8917158">
      <w:bodyDiv w:val="1"/>
      <w:marLeft w:val="0"/>
      <w:marRight w:val="0"/>
      <w:marTop w:val="0"/>
      <w:marBottom w:val="0"/>
      <w:divBdr>
        <w:top w:val="none" w:sz="0" w:space="0" w:color="auto"/>
        <w:left w:val="none" w:sz="0" w:space="0" w:color="auto"/>
        <w:bottom w:val="none" w:sz="0" w:space="0" w:color="auto"/>
        <w:right w:val="none" w:sz="0" w:space="0" w:color="auto"/>
      </w:divBdr>
      <w:divsChild>
        <w:div w:id="1719544727">
          <w:marLeft w:val="0"/>
          <w:marRight w:val="0"/>
          <w:marTop w:val="0"/>
          <w:marBottom w:val="0"/>
          <w:divBdr>
            <w:top w:val="none" w:sz="0" w:space="0" w:color="auto"/>
            <w:left w:val="none" w:sz="0" w:space="0" w:color="auto"/>
            <w:bottom w:val="none" w:sz="0" w:space="0" w:color="auto"/>
            <w:right w:val="none" w:sz="0" w:space="0" w:color="auto"/>
          </w:divBdr>
        </w:div>
      </w:divsChild>
    </w:div>
    <w:div w:id="1193491245">
      <w:bodyDiv w:val="1"/>
      <w:marLeft w:val="0"/>
      <w:marRight w:val="0"/>
      <w:marTop w:val="0"/>
      <w:marBottom w:val="0"/>
      <w:divBdr>
        <w:top w:val="none" w:sz="0" w:space="0" w:color="auto"/>
        <w:left w:val="none" w:sz="0" w:space="0" w:color="auto"/>
        <w:bottom w:val="none" w:sz="0" w:space="0" w:color="auto"/>
        <w:right w:val="none" w:sz="0" w:space="0" w:color="auto"/>
      </w:divBdr>
      <w:divsChild>
        <w:div w:id="283923180">
          <w:marLeft w:val="0"/>
          <w:marRight w:val="0"/>
          <w:marTop w:val="0"/>
          <w:marBottom w:val="0"/>
          <w:divBdr>
            <w:top w:val="none" w:sz="0" w:space="0" w:color="auto"/>
            <w:left w:val="single" w:sz="6" w:space="0" w:color="ABABAB"/>
            <w:bottom w:val="none" w:sz="0" w:space="0" w:color="auto"/>
            <w:right w:val="single" w:sz="6" w:space="0" w:color="ABABAB"/>
          </w:divBdr>
          <w:divsChild>
            <w:div w:id="787159295">
              <w:marLeft w:val="0"/>
              <w:marRight w:val="0"/>
              <w:marTop w:val="0"/>
              <w:marBottom w:val="0"/>
              <w:divBdr>
                <w:top w:val="none" w:sz="0" w:space="0" w:color="auto"/>
                <w:left w:val="none" w:sz="0" w:space="0" w:color="auto"/>
                <w:bottom w:val="none" w:sz="0" w:space="0" w:color="auto"/>
                <w:right w:val="none" w:sz="0" w:space="0" w:color="auto"/>
              </w:divBdr>
              <w:divsChild>
                <w:div w:id="1075665397">
                  <w:marLeft w:val="0"/>
                  <w:marRight w:val="0"/>
                  <w:marTop w:val="0"/>
                  <w:marBottom w:val="0"/>
                  <w:divBdr>
                    <w:top w:val="none" w:sz="0" w:space="0" w:color="auto"/>
                    <w:left w:val="none" w:sz="0" w:space="0" w:color="auto"/>
                    <w:bottom w:val="none" w:sz="0" w:space="0" w:color="auto"/>
                    <w:right w:val="none" w:sz="0" w:space="0" w:color="auto"/>
                  </w:divBdr>
                  <w:divsChild>
                    <w:div w:id="136076276">
                      <w:marLeft w:val="0"/>
                      <w:marRight w:val="0"/>
                      <w:marTop w:val="0"/>
                      <w:marBottom w:val="0"/>
                      <w:divBdr>
                        <w:top w:val="none" w:sz="0" w:space="0" w:color="auto"/>
                        <w:left w:val="none" w:sz="0" w:space="0" w:color="auto"/>
                        <w:bottom w:val="none" w:sz="0" w:space="0" w:color="auto"/>
                        <w:right w:val="none" w:sz="0" w:space="0" w:color="auto"/>
                      </w:divBdr>
                      <w:divsChild>
                        <w:div w:id="1991714165">
                          <w:marLeft w:val="0"/>
                          <w:marRight w:val="0"/>
                          <w:marTop w:val="0"/>
                          <w:marBottom w:val="0"/>
                          <w:divBdr>
                            <w:top w:val="none" w:sz="0" w:space="0" w:color="auto"/>
                            <w:left w:val="none" w:sz="0" w:space="0" w:color="auto"/>
                            <w:bottom w:val="none" w:sz="0" w:space="0" w:color="auto"/>
                            <w:right w:val="none" w:sz="0" w:space="0" w:color="auto"/>
                          </w:divBdr>
                          <w:divsChild>
                            <w:div w:id="657804293">
                              <w:marLeft w:val="0"/>
                              <w:marRight w:val="0"/>
                              <w:marTop w:val="0"/>
                              <w:marBottom w:val="0"/>
                              <w:divBdr>
                                <w:top w:val="none" w:sz="0" w:space="0" w:color="auto"/>
                                <w:left w:val="none" w:sz="0" w:space="0" w:color="auto"/>
                                <w:bottom w:val="none" w:sz="0" w:space="0" w:color="auto"/>
                                <w:right w:val="none" w:sz="0" w:space="0" w:color="auto"/>
                              </w:divBdr>
                              <w:divsChild>
                                <w:div w:id="1074161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0578341">
      <w:bodyDiv w:val="1"/>
      <w:marLeft w:val="0"/>
      <w:marRight w:val="0"/>
      <w:marTop w:val="0"/>
      <w:marBottom w:val="0"/>
      <w:divBdr>
        <w:top w:val="none" w:sz="0" w:space="0" w:color="auto"/>
        <w:left w:val="none" w:sz="0" w:space="0" w:color="auto"/>
        <w:bottom w:val="none" w:sz="0" w:space="0" w:color="auto"/>
        <w:right w:val="none" w:sz="0" w:space="0" w:color="auto"/>
      </w:divBdr>
      <w:divsChild>
        <w:div w:id="490828139">
          <w:marLeft w:val="0"/>
          <w:marRight w:val="0"/>
          <w:marTop w:val="0"/>
          <w:marBottom w:val="0"/>
          <w:divBdr>
            <w:top w:val="none" w:sz="0" w:space="0" w:color="auto"/>
            <w:left w:val="none" w:sz="0" w:space="0" w:color="auto"/>
            <w:bottom w:val="none" w:sz="0" w:space="0" w:color="auto"/>
            <w:right w:val="none" w:sz="0" w:space="0" w:color="auto"/>
          </w:divBdr>
        </w:div>
        <w:div w:id="1117682710">
          <w:marLeft w:val="0"/>
          <w:marRight w:val="0"/>
          <w:marTop w:val="0"/>
          <w:marBottom w:val="0"/>
          <w:divBdr>
            <w:top w:val="none" w:sz="0" w:space="0" w:color="auto"/>
            <w:left w:val="none" w:sz="0" w:space="0" w:color="auto"/>
            <w:bottom w:val="none" w:sz="0" w:space="0" w:color="auto"/>
            <w:right w:val="none" w:sz="0" w:space="0" w:color="auto"/>
          </w:divBdr>
        </w:div>
        <w:div w:id="1937252872">
          <w:marLeft w:val="0"/>
          <w:marRight w:val="0"/>
          <w:marTop w:val="0"/>
          <w:marBottom w:val="0"/>
          <w:divBdr>
            <w:top w:val="none" w:sz="0" w:space="0" w:color="auto"/>
            <w:left w:val="none" w:sz="0" w:space="0" w:color="auto"/>
            <w:bottom w:val="none" w:sz="0" w:space="0" w:color="auto"/>
            <w:right w:val="none" w:sz="0" w:space="0" w:color="auto"/>
          </w:divBdr>
        </w:div>
        <w:div w:id="205457644">
          <w:marLeft w:val="0"/>
          <w:marRight w:val="0"/>
          <w:marTop w:val="0"/>
          <w:marBottom w:val="0"/>
          <w:divBdr>
            <w:top w:val="none" w:sz="0" w:space="0" w:color="auto"/>
            <w:left w:val="none" w:sz="0" w:space="0" w:color="auto"/>
            <w:bottom w:val="none" w:sz="0" w:space="0" w:color="auto"/>
            <w:right w:val="none" w:sz="0" w:space="0" w:color="auto"/>
          </w:divBdr>
        </w:div>
      </w:divsChild>
    </w:div>
    <w:div w:id="1607955878">
      <w:bodyDiv w:val="1"/>
      <w:marLeft w:val="0"/>
      <w:marRight w:val="0"/>
      <w:marTop w:val="0"/>
      <w:marBottom w:val="0"/>
      <w:divBdr>
        <w:top w:val="none" w:sz="0" w:space="0" w:color="auto"/>
        <w:left w:val="none" w:sz="0" w:space="0" w:color="auto"/>
        <w:bottom w:val="none" w:sz="0" w:space="0" w:color="auto"/>
        <w:right w:val="none" w:sz="0" w:space="0" w:color="auto"/>
      </w:divBdr>
      <w:divsChild>
        <w:div w:id="591862418">
          <w:marLeft w:val="0"/>
          <w:marRight w:val="0"/>
          <w:marTop w:val="0"/>
          <w:marBottom w:val="0"/>
          <w:divBdr>
            <w:top w:val="none" w:sz="0" w:space="0" w:color="auto"/>
            <w:left w:val="none" w:sz="0" w:space="0" w:color="auto"/>
            <w:bottom w:val="none" w:sz="0" w:space="0" w:color="auto"/>
            <w:right w:val="none" w:sz="0" w:space="0" w:color="auto"/>
          </w:divBdr>
        </w:div>
      </w:divsChild>
    </w:div>
    <w:div w:id="1746801119">
      <w:bodyDiv w:val="1"/>
      <w:marLeft w:val="0"/>
      <w:marRight w:val="0"/>
      <w:marTop w:val="0"/>
      <w:marBottom w:val="0"/>
      <w:divBdr>
        <w:top w:val="none" w:sz="0" w:space="0" w:color="auto"/>
        <w:left w:val="none" w:sz="0" w:space="0" w:color="auto"/>
        <w:bottom w:val="none" w:sz="0" w:space="0" w:color="auto"/>
        <w:right w:val="none" w:sz="0" w:space="0" w:color="auto"/>
      </w:divBdr>
      <w:divsChild>
        <w:div w:id="636104220">
          <w:marLeft w:val="0"/>
          <w:marRight w:val="0"/>
          <w:marTop w:val="0"/>
          <w:marBottom w:val="0"/>
          <w:divBdr>
            <w:top w:val="none" w:sz="0" w:space="0" w:color="auto"/>
            <w:left w:val="none" w:sz="0" w:space="0" w:color="auto"/>
            <w:bottom w:val="none" w:sz="0" w:space="0" w:color="auto"/>
            <w:right w:val="none" w:sz="0" w:space="0" w:color="auto"/>
          </w:divBdr>
        </w:div>
        <w:div w:id="2030062988">
          <w:marLeft w:val="0"/>
          <w:marRight w:val="0"/>
          <w:marTop w:val="0"/>
          <w:marBottom w:val="0"/>
          <w:divBdr>
            <w:top w:val="none" w:sz="0" w:space="0" w:color="auto"/>
            <w:left w:val="none" w:sz="0" w:space="0" w:color="auto"/>
            <w:bottom w:val="none" w:sz="0" w:space="0" w:color="auto"/>
            <w:right w:val="none" w:sz="0" w:space="0" w:color="auto"/>
          </w:divBdr>
        </w:div>
        <w:div w:id="186335316">
          <w:marLeft w:val="0"/>
          <w:marRight w:val="0"/>
          <w:marTop w:val="0"/>
          <w:marBottom w:val="0"/>
          <w:divBdr>
            <w:top w:val="none" w:sz="0" w:space="0" w:color="auto"/>
            <w:left w:val="none" w:sz="0" w:space="0" w:color="auto"/>
            <w:bottom w:val="none" w:sz="0" w:space="0" w:color="auto"/>
            <w:right w:val="none" w:sz="0" w:space="0" w:color="auto"/>
          </w:divBdr>
        </w:div>
        <w:div w:id="2092846037">
          <w:marLeft w:val="0"/>
          <w:marRight w:val="0"/>
          <w:marTop w:val="0"/>
          <w:marBottom w:val="0"/>
          <w:divBdr>
            <w:top w:val="none" w:sz="0" w:space="0" w:color="auto"/>
            <w:left w:val="none" w:sz="0" w:space="0" w:color="auto"/>
            <w:bottom w:val="none" w:sz="0" w:space="0" w:color="auto"/>
            <w:right w:val="none" w:sz="0" w:space="0" w:color="auto"/>
          </w:divBdr>
        </w:div>
        <w:div w:id="1210843646">
          <w:marLeft w:val="0"/>
          <w:marRight w:val="0"/>
          <w:marTop w:val="0"/>
          <w:marBottom w:val="0"/>
          <w:divBdr>
            <w:top w:val="none" w:sz="0" w:space="0" w:color="auto"/>
            <w:left w:val="none" w:sz="0" w:space="0" w:color="auto"/>
            <w:bottom w:val="none" w:sz="0" w:space="0" w:color="auto"/>
            <w:right w:val="none" w:sz="0" w:space="0" w:color="auto"/>
          </w:divBdr>
        </w:div>
        <w:div w:id="1779639759">
          <w:marLeft w:val="0"/>
          <w:marRight w:val="0"/>
          <w:marTop w:val="0"/>
          <w:marBottom w:val="0"/>
          <w:divBdr>
            <w:top w:val="none" w:sz="0" w:space="0" w:color="auto"/>
            <w:left w:val="none" w:sz="0" w:space="0" w:color="auto"/>
            <w:bottom w:val="none" w:sz="0" w:space="0" w:color="auto"/>
            <w:right w:val="none" w:sz="0" w:space="0" w:color="auto"/>
          </w:divBdr>
        </w:div>
        <w:div w:id="1997681225">
          <w:marLeft w:val="0"/>
          <w:marRight w:val="0"/>
          <w:marTop w:val="0"/>
          <w:marBottom w:val="0"/>
          <w:divBdr>
            <w:top w:val="none" w:sz="0" w:space="0" w:color="auto"/>
            <w:left w:val="none" w:sz="0" w:space="0" w:color="auto"/>
            <w:bottom w:val="none" w:sz="0" w:space="0" w:color="auto"/>
            <w:right w:val="none" w:sz="0" w:space="0" w:color="auto"/>
          </w:divBdr>
        </w:div>
        <w:div w:id="565797824">
          <w:marLeft w:val="0"/>
          <w:marRight w:val="0"/>
          <w:marTop w:val="0"/>
          <w:marBottom w:val="0"/>
          <w:divBdr>
            <w:top w:val="none" w:sz="0" w:space="0" w:color="auto"/>
            <w:left w:val="none" w:sz="0" w:space="0" w:color="auto"/>
            <w:bottom w:val="none" w:sz="0" w:space="0" w:color="auto"/>
            <w:right w:val="none" w:sz="0" w:space="0" w:color="auto"/>
          </w:divBdr>
        </w:div>
        <w:div w:id="1674456505">
          <w:marLeft w:val="0"/>
          <w:marRight w:val="0"/>
          <w:marTop w:val="0"/>
          <w:marBottom w:val="0"/>
          <w:divBdr>
            <w:top w:val="none" w:sz="0" w:space="0" w:color="auto"/>
            <w:left w:val="none" w:sz="0" w:space="0" w:color="auto"/>
            <w:bottom w:val="none" w:sz="0" w:space="0" w:color="auto"/>
            <w:right w:val="none" w:sz="0" w:space="0" w:color="auto"/>
          </w:divBdr>
        </w:div>
        <w:div w:id="368117036">
          <w:marLeft w:val="0"/>
          <w:marRight w:val="0"/>
          <w:marTop w:val="0"/>
          <w:marBottom w:val="0"/>
          <w:divBdr>
            <w:top w:val="none" w:sz="0" w:space="0" w:color="auto"/>
            <w:left w:val="none" w:sz="0" w:space="0" w:color="auto"/>
            <w:bottom w:val="none" w:sz="0" w:space="0" w:color="auto"/>
            <w:right w:val="none" w:sz="0" w:space="0" w:color="auto"/>
          </w:divBdr>
        </w:div>
        <w:div w:id="1808821158">
          <w:marLeft w:val="0"/>
          <w:marRight w:val="0"/>
          <w:marTop w:val="0"/>
          <w:marBottom w:val="0"/>
          <w:divBdr>
            <w:top w:val="none" w:sz="0" w:space="0" w:color="auto"/>
            <w:left w:val="none" w:sz="0" w:space="0" w:color="auto"/>
            <w:bottom w:val="none" w:sz="0" w:space="0" w:color="auto"/>
            <w:right w:val="none" w:sz="0" w:space="0" w:color="auto"/>
          </w:divBdr>
        </w:div>
      </w:divsChild>
    </w:div>
    <w:div w:id="1854877893">
      <w:bodyDiv w:val="1"/>
      <w:marLeft w:val="0"/>
      <w:marRight w:val="0"/>
      <w:marTop w:val="0"/>
      <w:marBottom w:val="0"/>
      <w:divBdr>
        <w:top w:val="none" w:sz="0" w:space="0" w:color="auto"/>
        <w:left w:val="none" w:sz="0" w:space="0" w:color="auto"/>
        <w:bottom w:val="none" w:sz="0" w:space="0" w:color="auto"/>
        <w:right w:val="none" w:sz="0" w:space="0" w:color="auto"/>
      </w:divBdr>
      <w:divsChild>
        <w:div w:id="20126427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ublishingRollupImage xmlns="http://schemas.microsoft.com/sharepoint/v3" xsi:nil="true"/>
    <PublishingContactEmail xmlns="http://schemas.microsoft.com/sharepoint/v3" xsi:nil="true"/>
    <PublishingVariationRelationshipLinkFieldID xmlns="http://schemas.microsoft.com/sharepoint/v3">
      <Url xsi:nil="true"/>
      <Description xsi:nil="true"/>
    </PublishingVariationRelationshipLinkFieldID>
    <SeoKeywords xmlns="http://schemas.microsoft.com/sharepoint/v3" xsi:nil="true"/>
    <PublishingVariationGroupID xmlns="http://schemas.microsoft.com/sharepoint/v3" xsi:nil="true"/>
    <Audience xmlns="http://schemas.microsoft.com/sharepoint/v3" xsi:nil="true"/>
    <PublishingIsFurlPage xmlns="http://schemas.microsoft.com/sharepoint/v3">false</PublishingIsFurlPage>
    <PublishingExpirationDate xmlns="http://schemas.microsoft.com/sharepoint/v3" xsi:nil="true"/>
    <SeoBrowserTitle xmlns="http://schemas.microsoft.com/sharepoint/v3" xsi:nil="true"/>
    <PublishingContactPicture xmlns="http://schemas.microsoft.com/sharepoint/v3">
      <Url xsi:nil="true"/>
      <Description xsi:nil="true"/>
    </PublishingContactPicture>
    <PublishingStartDate xmlns="http://schemas.microsoft.com/sharepoint/v3" xsi:nil="true"/>
    <SeoRobotsNoIndex xmlns="http://schemas.microsoft.com/sharepoint/v3" xsi:nil="true"/>
    <SeoMetaDescription xmlns="http://schemas.microsoft.com/sharepoint/v3" xsi:nil="true"/>
    <PublishingContact xmlns="http://schemas.microsoft.com/sharepoint/v3">
      <UserInfo>
        <DisplayName/>
        <AccountId xsi:nil="true"/>
        <AccountType/>
      </UserInfo>
    </PublishingContact>
    <PublishingContactName xmlns="http://schemas.microsoft.com/sharepoint/v3" xsi:nil="true"/>
    <Comment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Page" ma:contentTypeID="0x010100C568DB52D9D0A14D9B2FDCC96666E9F2007948130EC3DB064584E219954237AF3900F969B26D399C8447B9CEF4C4DC37DE87" ma:contentTypeVersion="3" ma:contentTypeDescription="Page is a system content type template created by the Publishing Resources feature. The column templates from Page will be added to all Pages libraries created by the Publishing feature." ma:contentTypeScope="" ma:versionID="740f82c89a2df6f59e523276ef13c856">
  <xsd:schema xmlns:xsd="http://www.w3.org/2001/XMLSchema" xmlns:xs="http://www.w3.org/2001/XMLSchema" xmlns:p="http://schemas.microsoft.com/office/2006/metadata/properties" xmlns:ns1="http://schemas.microsoft.com/sharepoint/v3" targetNamespace="http://schemas.microsoft.com/office/2006/metadata/properties" ma:root="true" ma:fieldsID="5656ef9c6ee2b4e274fb01f12c124c9c" ns1:_="">
    <xsd:import namespace="http://schemas.microsoft.com/sharepoint/v3"/>
    <xsd:element name="properties">
      <xsd:complexType>
        <xsd:sequence>
          <xsd:element name="documentManagement">
            <xsd:complexType>
              <xsd:all>
                <xsd:element ref="ns1:Comments" minOccurs="0"/>
                <xsd:element ref="ns1:PublishingStartDate" minOccurs="0"/>
                <xsd:element ref="ns1:PublishingExpirationDate" minOccurs="0"/>
                <xsd:element ref="ns1:PublishingContact" minOccurs="0"/>
                <xsd:element ref="ns1:PublishingContactEmail" minOccurs="0"/>
                <xsd:element ref="ns1:PublishingContactName" minOccurs="0"/>
                <xsd:element ref="ns1:PublishingContactPicture" minOccurs="0"/>
                <xsd:element ref="ns1:PublishingPageLayout" minOccurs="0"/>
                <xsd:element ref="ns1:PublishingVariationGroupID" minOccurs="0"/>
                <xsd:element ref="ns1:PublishingVariationRelationshipLinkFieldID" minOccurs="0"/>
                <xsd:element ref="ns1:PublishingRollupImage" minOccurs="0"/>
                <xsd:element ref="ns1:Audience" minOccurs="0"/>
                <xsd:element ref="ns1:PublishingIsFurlPage" minOccurs="0"/>
                <xsd:element ref="ns1:SeoBrowserTitle" minOccurs="0"/>
                <xsd:element ref="ns1:SeoMetaDescription" minOccurs="0"/>
                <xsd:element ref="ns1:SeoKeywords" minOccurs="0"/>
                <xsd:element ref="ns1:SeoRobotsNoIndex"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ments" ma:index="8" nillable="true" ma:displayName="Comments" ma:internalName="Comments">
      <xsd:simpleType>
        <xsd:restriction base="dms:Note">
          <xsd:maxLength value="255"/>
        </xsd:restriction>
      </xsd:simpleType>
    </xsd:element>
    <xsd:element name="PublishingStartDate" ma:index="9"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10"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element name="PublishingContact" ma:index="11" nillable="true" ma:displayName="Contact" ma:description="Contact is a site column created by the Publishing feature. It is used on the Page Content Type as the person or group who is the contact person for the page." ma:list="UserInfo" ma:internalName="PublishingContact">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ublishingContactEmail" ma:index="12" nillable="true" ma:displayName="Contact E-Mail Address" ma:description="Contact E-mail Address is a site column created by the Publishing feature. It is used on the Page Content Type as the e-mail address of the person or group who is the contact person for the page." ma:internalName="PublishingContactEmail">
      <xsd:simpleType>
        <xsd:restriction base="dms:Text">
          <xsd:maxLength value="255"/>
        </xsd:restriction>
      </xsd:simpleType>
    </xsd:element>
    <xsd:element name="PublishingContactName" ma:index="13" nillable="true" ma:displayName="Contact Name" ma:description="Contact Name is a site column created by the Publishing feature. It is used on the Page Content Type as the name of the person or group who is the contact person for the page." ma:internalName="PublishingContactName">
      <xsd:simpleType>
        <xsd:restriction base="dms:Text">
          <xsd:maxLength value="255"/>
        </xsd:restriction>
      </xsd:simpleType>
    </xsd:element>
    <xsd:element name="PublishingContactPicture" ma:index="14" nillable="true" ma:displayName="Contact Picture" ma:description="Contact Picture is a site column created by the Publishing feature. It is used on the Page Content Type as the picture of the user or group who is the contact person for the page." ma:format="Image" ma:internalName="PublishingContactPicture">
      <xsd:complexType>
        <xsd:complexContent>
          <xsd:extension base="dms:URL">
            <xsd:sequence>
              <xsd:element name="Url" type="dms:ValidUrl" minOccurs="0" nillable="true"/>
              <xsd:element name="Description" type="xsd:string" nillable="true"/>
            </xsd:sequence>
          </xsd:extension>
        </xsd:complexContent>
      </xsd:complexType>
    </xsd:element>
    <xsd:element name="PublishingPageLayout" ma:index="15" nillable="true" ma:displayName="Page Layout" ma:internalName="PublishingPageLayout"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PublishingVariationGroupID" ma:index="16" nillable="true" ma:displayName="Variation Group ID" ma:hidden="true" ma:internalName="PublishingVariationGroupID">
      <xsd:simpleType>
        <xsd:restriction base="dms:Text">
          <xsd:maxLength value="255"/>
        </xsd:restriction>
      </xsd:simpleType>
    </xsd:element>
    <xsd:element name="PublishingVariationRelationshipLinkFieldID" ma:index="17" nillable="true" ma:displayName="Variation Relationship Link" ma:hidden="true" ma:internalName="PublishingVariationRelationshipLinkFieldID">
      <xsd:complexType>
        <xsd:complexContent>
          <xsd:extension base="dms:URL">
            <xsd:sequence>
              <xsd:element name="Url" type="dms:ValidUrl" minOccurs="0" nillable="true"/>
              <xsd:element name="Description" type="xsd:string" nillable="true"/>
            </xsd:sequence>
          </xsd:extension>
        </xsd:complexContent>
      </xsd:complexType>
    </xsd:element>
    <xsd:element name="PublishingRollupImage" ma:index="18" nillable="true" ma:displayName="Rollup Image" ma:description="Rollup Image is a site column created by the Publishing feature. It is used on the Page Content Type as the image for the page shown in content roll-ups such as the Content By Search web part." ma:internalName="PublishingRollupImage">
      <xsd:simpleType>
        <xsd:restriction base="dms:Unknown"/>
      </xsd:simpleType>
    </xsd:element>
    <xsd:element name="Audience" ma:index="19" nillable="true" ma:displayName="Target Audiences" ma:description="Target Audiences is a site column created by the Publishing feature. It is used to specify audiences to which this page will be targeted." ma:internalName="Audience">
      <xsd:simpleType>
        <xsd:restriction base="dms:Unknown"/>
      </xsd:simpleType>
    </xsd:element>
    <xsd:element name="PublishingIsFurlPage" ma:index="20" nillable="true" ma:displayName="Hide physical URLs from search" ma:description="If checked, the physical URL of this page will not appear in search results. Friendly URLs assigned to this page will always appear." ma:internalName="PublishingIsFurlPage">
      <xsd:simpleType>
        <xsd:restriction base="dms:Boolean"/>
      </xsd:simpleType>
    </xsd:element>
    <xsd:element name="SeoBrowserTitle" ma:index="21" nillable="true" ma:displayName="Browser Title" ma:description="Browser Title is a site column created by the Publishing feature. It is used as the title that appears at the top of a browser window and may appear in Internet search results." ma:hidden="true" ma:internalName="SeoBrowserTitle">
      <xsd:simpleType>
        <xsd:restriction base="dms:Text"/>
      </xsd:simpleType>
    </xsd:element>
    <xsd:element name="SeoMetaDescription" ma:index="22" nillable="true" ma:displayName="Meta Description" ma:description="Meta Description is a site column created by the Publishing feature. Internet search engines may display this description in search results pages." ma:hidden="true" ma:internalName="SeoMetaDescription">
      <xsd:simpleType>
        <xsd:restriction base="dms:Text"/>
      </xsd:simpleType>
    </xsd:element>
    <xsd:element name="SeoKeywords" ma:index="23" nillable="true" ma:displayName="Meta Keywords" ma:description="Meta Keywords" ma:hidden="true" ma:internalName="SeoKeywords">
      <xsd:simpleType>
        <xsd:restriction base="dms:Text"/>
      </xsd:simpleType>
    </xsd:element>
    <xsd:element name="SeoRobotsNoIndex" ma:index="24" nillable="true" ma:displayName="Hide from Internet Search Engines" ma:description="Hide from Internet Search Engines is a site column created by the Publishing feature. It is used to indicate to search engine crawlers that a particular page should not be indexed." ma:hidden="true" ma:internalName="RobotsNoIndex">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ma:index="25" ma:displayName="Category"/>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24DAA8-3436-48A2-B05D-492FDB988CCD}">
  <ds:schemaRefs>
    <ds:schemaRef ds:uri="http://schemas.microsoft.com/sharepoint/v3/contenttype/forms"/>
  </ds:schemaRefs>
</ds:datastoreItem>
</file>

<file path=customXml/itemProps2.xml><?xml version="1.0" encoding="utf-8"?>
<ds:datastoreItem xmlns:ds="http://schemas.openxmlformats.org/officeDocument/2006/customXml" ds:itemID="{2B0B8D4E-E5BF-4FA7-BFF5-176CFCA4155D}">
  <ds:schemaRefs>
    <ds:schemaRef ds:uri="http://purl.org/dc/terms/"/>
    <ds:schemaRef ds:uri="http://schemas.microsoft.com/office/2006/metadata/properties"/>
    <ds:schemaRef ds:uri="http://schemas.microsoft.com/office/infopath/2007/PartnerControls"/>
    <ds:schemaRef ds:uri="http://purl.org/dc/elements/1.1/"/>
    <ds:schemaRef ds:uri="http://schemas.openxmlformats.org/package/2006/metadata/core-properties"/>
    <ds:schemaRef ds:uri="http://schemas.microsoft.com/office/2006/documentManagement/types"/>
    <ds:schemaRef ds:uri="http://schemas.microsoft.com/sharepoint/v3"/>
    <ds:schemaRef ds:uri="http://www.w3.org/XML/1998/namespace"/>
    <ds:schemaRef ds:uri="http://purl.org/dc/dcmitype/"/>
  </ds:schemaRefs>
</ds:datastoreItem>
</file>

<file path=customXml/itemProps3.xml><?xml version="1.0" encoding="utf-8"?>
<ds:datastoreItem xmlns:ds="http://schemas.openxmlformats.org/officeDocument/2006/customXml" ds:itemID="{93EBC6E1-FAF4-4A31-B206-D0BD0826D3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D1622BC-2513-4181-81C8-5D79784B62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Pages>
  <Words>617</Words>
  <Characters>3517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Acceptable Encryption Standard V1 (CSP020)</vt:lpstr>
    </vt:vector>
  </TitlesOfParts>
  <Company>Microsoft</Company>
  <LinksUpToDate>false</LinksUpToDate>
  <CharactersWithSpaces>4126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Acceptable Encryption Standard</dc:title>
  <dc:subject/>
  <dc:creator>Christy Johnston</dc:creator>
  <cp:keywords/>
  <dc:description/>
  <cp:lastModifiedBy>Christy Johnston</cp:lastModifiedBy>
  <cp:revision>19</cp:revision>
  <cp:lastPrinted>2017-04-13T16:19:00Z</cp:lastPrinted>
  <dcterms:created xsi:type="dcterms:W3CDTF">2017-02-06T20:36:00Z</dcterms:created>
  <dcterms:modified xsi:type="dcterms:W3CDTF">2017-12-05T20:52:00Z</dcterms:modified>
  <cp:category>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0x010100C568DB52D9D0A14D9B2FDCC96666E9F2007948130EC3DB064584E219954237AF3900F969B26D399C8447B9CEF4C4DC37DE87</vt:lpwstr>
  </property>
</Properties>
</file>