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19.04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39.04"/>
        <w:tblGridChange w:id="0">
          <w:tblGrid>
            <w:gridCol w:w="4290"/>
            <w:gridCol w:w="2715"/>
            <w:gridCol w:w="3690"/>
            <w:gridCol w:w="1185"/>
            <w:gridCol w:w="2939.04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Read unfamiliar words using l</w:t>
            </w:r>
            <w:r w:rsidDel="00000000" w:rsidR="00000000" w:rsidRPr="00000000">
              <w:rPr>
                <w:rtl w:val="0"/>
              </w:rPr>
              <w:t xml:space="preserve">etter-sound correspondences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RF.5.4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unfamiliar words using syllabication patterns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RF.5.4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unfamiliar words using morphology (roots, prefixes, &amp; suffixes)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RF.5.4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key details in the text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RL.5.1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Cite evidence from the text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RL.5.1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Draw inferences from textual clues</w:t>
            </w:r>
          </w:p>
          <w:p w:rsidR="00000000" w:rsidDel="00000000" w:rsidP="00000000" w:rsidRDefault="00000000" w:rsidRPr="00000000" w14:paraId="0000007F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RL.5.1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  <w:t xml:space="preserve">efine theme (</w:t>
            </w:r>
            <w:r w:rsidDel="00000000" w:rsidR="00000000" w:rsidRPr="00000000">
              <w:rPr>
                <w:rtl w:val="0"/>
              </w:rPr>
              <w:t xml:space="preserve">central message, lesson, moral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6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the difference between implicit (inferred) and explicit (clearly stated) evidence</w:t>
            </w:r>
          </w:p>
          <w:p w:rsidR="00000000" w:rsidDel="00000000" w:rsidP="00000000" w:rsidRDefault="00000000" w:rsidRPr="00000000" w14:paraId="000000AD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RL.5.2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Cite evidence from the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Provide a summary of the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the </w:t>
            </w:r>
            <w:r w:rsidDel="00000000" w:rsidR="00000000" w:rsidRPr="00000000">
              <w:rPr>
                <w:rtl w:val="0"/>
              </w:rPr>
              <w:t xml:space="preserve">​</w:t>
            </w:r>
            <w:r w:rsidDel="00000000" w:rsidR="00000000" w:rsidRPr="00000000">
              <w:rPr>
                <w:rtl w:val="0"/>
              </w:rPr>
              <w:t xml:space="preserve">central</w:t>
            </w:r>
            <w:r w:rsidDel="00000000" w:rsidR="00000000" w:rsidRPr="00000000">
              <w:rPr>
                <w:rtl w:val="0"/>
              </w:rPr>
              <w:t xml:space="preserve">​ </w:t>
            </w:r>
            <w:r w:rsidDel="00000000" w:rsidR="00000000" w:rsidRPr="00000000">
              <w:rPr>
                <w:rtl w:val="0"/>
              </w:rPr>
              <w:t xml:space="preserve">idea</w:t>
            </w:r>
          </w:p>
          <w:p w:rsidR="00000000" w:rsidDel="00000000" w:rsidP="00000000" w:rsidRDefault="00000000" w:rsidRPr="00000000" w14:paraId="000000EC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after="240" w:before="24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Identify key details that ​support the central idea​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literary elements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specific details to describe the characters, settings, and/or events in a story or drama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specific details to compare/contrast characters, settings, and events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significant figures, ideas and/or concepts in historical, scientific, and technical texts</w:t>
            </w:r>
          </w:p>
          <w:p w:rsidR="00000000" w:rsidDel="00000000" w:rsidP="00000000" w:rsidRDefault="00000000" w:rsidRPr="00000000" w14:paraId="00000153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Relate significant figures, ideas, or concepts to each other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Explain how the author fits parts together to develop his/her ideas (i.e., linear, nonlinear, and circular structure)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Explain how one chapter, scene, or stanza builds upon the next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Differentiate</w:t>
            </w:r>
            <w:r w:rsidDel="00000000" w:rsidR="00000000" w:rsidRPr="00000000">
              <w:rPr>
                <w:rtl w:val="0"/>
              </w:rPr>
              <w:t xml:space="preserve"> between the terms compare and contrast</w:t>
            </w:r>
          </w:p>
          <w:p w:rsidR="00000000" w:rsidDel="00000000" w:rsidP="00000000" w:rsidRDefault="00000000" w:rsidRPr="00000000" w14:paraId="000001A7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the various types of text structure (chronological order, cause/effect, problem/solution, compare/contrast)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Differentiate between 1s​t person and 3rd​ person points of view while recognizing that the narrator’s or speaker’s perspective can influence the description of the events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 similarities and differences in the points of view of more than one account of the same event or topic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a claim in a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after="240" w:before="24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and explain how an author uses reasons/evidence to support particular points in a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 variety of comprehension strategies to read, comprehend, and analyze grade-level appropriate literary and informational texts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RL.5.10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RI.5.10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an opinion piece that introduces a topic, states an opinion, provides logically ordered reasons (supported by facts and details), and provides a conclusion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C.5.1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an informative/explanatory text that introduces a topic, develops the topic with facts and details, and provides a conclusion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C.5.2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a narrative that establishes a situation, introduces a narrator/characters, uses narrative techniques and sensory details, and provides a conclusion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C.5.3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meaning of unknown words and phrases by using context clues, knowledge of affixes, and reference materials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L.5.4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8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89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8A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28B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5TH GRADE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5th%20grade%20reading%20and%20writing%20smd.pdf?id=5192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