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F5A" w:rsidRDefault="00744F5A" w:rsidP="00744F5A">
      <w:r>
        <w:t>2019-20 Phase Three: Closing the Achievement Gap Diagnostic</w:t>
      </w:r>
    </w:p>
    <w:p w:rsidR="00744F5A" w:rsidRDefault="00744F5A" w:rsidP="00744F5A">
      <w:r>
        <w:t>Rationale</w:t>
      </w:r>
    </w:p>
    <w:p w:rsidR="00744F5A" w:rsidRDefault="00744F5A" w:rsidP="00744F5A"/>
    <w:p w:rsidR="00744F5A" w:rsidRDefault="00744F5A" w:rsidP="00744F5A">
      <w:r>
        <w:t>The Closing the Achievement Gap Report is required by KRS 158.649, which requires the school-based decision making council, or the principal if no council exists to set the school’s targets for eliminating any achievement gap. The targets should be established with input from parents, faculty, and staff and submitted to the superintendent for consideration and the local board of education for adoption.</w:t>
      </w:r>
    </w:p>
    <w:p w:rsidR="00744F5A" w:rsidRDefault="00744F5A" w:rsidP="00744F5A"/>
    <w:p w:rsidR="00744F5A" w:rsidRDefault="00744F5A" w:rsidP="00744F5A">
      <w:r>
        <w:t>In addition to being a legal mandate, the Closing the Achievement Gap Report is also a vital component of the continuous improvement process. The report is designed to underscore a school's trend data (i.e. two-year window) relating to its individual gap groups. Upon completion of the Closing the Achievement Gap Report, schools will have already engaged in a significant piece of school improvement work by intentionally focusing on the gaps that exist among its underserved student populations.</w:t>
      </w:r>
    </w:p>
    <w:p w:rsidR="00744F5A" w:rsidRDefault="00744F5A" w:rsidP="00744F5A"/>
    <w:p w:rsidR="00744F5A" w:rsidRDefault="00744F5A" w:rsidP="00744F5A">
      <w:r>
        <w:t>I. Achievement Gap Group Identification</w:t>
      </w:r>
    </w:p>
    <w:p w:rsidR="00744F5A" w:rsidRDefault="00744F5A" w:rsidP="00744F5A"/>
    <w:p w:rsidR="00744F5A" w:rsidRDefault="00744F5A" w:rsidP="00744F5A">
      <w:r>
        <w:t xml:space="preserve">Schools should use a variety of measures and analysis to conduct its annual </w:t>
      </w:r>
      <w:proofErr w:type="gramStart"/>
      <w:r>
        <w:t>Closing</w:t>
      </w:r>
      <w:proofErr w:type="gramEnd"/>
      <w:r>
        <w:t xml:space="preserve"> the Achievement Gap Report pursuant to KRS 158.649.</w:t>
      </w:r>
    </w:p>
    <w:p w:rsidR="00744F5A" w:rsidRDefault="00744F5A" w:rsidP="00744F5A">
      <w:r>
        <w:t>Complete the Achievement Gap Group spreadsheet and attach it.</w:t>
      </w:r>
    </w:p>
    <w:p w:rsidR="00744F5A" w:rsidRDefault="00744F5A" w:rsidP="00744F5A"/>
    <w:p w:rsidR="00744F5A" w:rsidRDefault="00744F5A" w:rsidP="00744F5A"/>
    <w:p w:rsidR="00744F5A" w:rsidRDefault="00744F5A" w:rsidP="00744F5A">
      <w:r>
        <w:t>Attachments (2)</w:t>
      </w:r>
    </w:p>
    <w:p w:rsidR="00744F5A" w:rsidRDefault="00744F5A" w:rsidP="00744F5A"/>
    <w:p w:rsidR="00744F5A" w:rsidRDefault="00744F5A" w:rsidP="00744F5A"/>
    <w:p w:rsidR="00744F5A" w:rsidRDefault="00744F5A" w:rsidP="00744F5A">
      <w:r>
        <w:t>II. Achievement Gap Analysis</w:t>
      </w:r>
    </w:p>
    <w:p w:rsidR="00744F5A" w:rsidRDefault="00744F5A" w:rsidP="00744F5A">
      <w:r>
        <w:t>A. Describe the school's climate and culture as they relate to its achievement gap population.</w:t>
      </w:r>
    </w:p>
    <w:p w:rsidR="00744F5A" w:rsidRDefault="00744F5A" w:rsidP="00744F5A"/>
    <w:p w:rsidR="00744F5A" w:rsidRDefault="00744F5A" w:rsidP="00744F5A"/>
    <w:p w:rsidR="00744F5A" w:rsidRDefault="00744F5A" w:rsidP="00744F5A">
      <w:r>
        <w:t xml:space="preserve">At Belfry Elementary, the school's climate and culture is equitable for all students. As a PBIS school, our school-wide expectations are the same for all students. Rewards are given to all students who meet the criteria. All programs are made available for all students. We intentionally try to focus on an equitable education for all students. For those students who cannot obtain Tier I behavior expectations, we implement a Tier II behavior intervention plan. When utilized, the counselor meets with the teacher and </w:t>
      </w:r>
      <w:r>
        <w:lastRenderedPageBreak/>
        <w:t>the student to determine what goal(s) the child needs to achieve and determine what rewards the child wants to work towards. We feel that by having these options in place, we meet all student needs.</w:t>
      </w:r>
    </w:p>
    <w:p w:rsidR="00744F5A" w:rsidRDefault="00744F5A" w:rsidP="00744F5A"/>
    <w:p w:rsidR="00744F5A" w:rsidRDefault="00744F5A" w:rsidP="00744F5A">
      <w:r>
        <w:t>B. Which achievement gaps has the school successfully closed? Use specific data from the previous two academic years when analyzing trends.</w:t>
      </w:r>
    </w:p>
    <w:p w:rsidR="00744F5A" w:rsidRDefault="00744F5A" w:rsidP="00744F5A"/>
    <w:p w:rsidR="00744F5A" w:rsidRDefault="00744F5A" w:rsidP="00744F5A"/>
    <w:p w:rsidR="00744F5A" w:rsidRDefault="00744F5A" w:rsidP="00744F5A">
      <w:r>
        <w:t>Even though we have seen an improvement, Belfry Elementary needs to continue to work closing the gap among students with disabilities. We continue to have an apprentice bubble in reading and math so we work to move our students' toward proficiency.</w:t>
      </w:r>
    </w:p>
    <w:p w:rsidR="00744F5A" w:rsidRDefault="00744F5A" w:rsidP="00744F5A"/>
    <w:p w:rsidR="00744F5A" w:rsidRDefault="00744F5A" w:rsidP="00744F5A">
      <w:r>
        <w:t>C. Based upon the analysis of the school’s achievement gap data, identify the gap groups and content areas where the school has shown improvement. Use specific data from the previous two academic years when analyzing trends.</w:t>
      </w:r>
    </w:p>
    <w:p w:rsidR="00744F5A" w:rsidRDefault="00744F5A" w:rsidP="00744F5A"/>
    <w:p w:rsidR="00744F5A" w:rsidRDefault="00744F5A" w:rsidP="00744F5A"/>
    <w:p w:rsidR="00744F5A" w:rsidRDefault="00744F5A" w:rsidP="00744F5A">
      <w:r>
        <w:t>We have increased the number of students in free/reduced lunch and students with disabilities scoring proficient and distinguished in reading and math.</w:t>
      </w:r>
    </w:p>
    <w:p w:rsidR="00744F5A" w:rsidRDefault="00744F5A" w:rsidP="00744F5A"/>
    <w:p w:rsidR="00744F5A" w:rsidRDefault="00744F5A" w:rsidP="00744F5A">
      <w:r>
        <w:t>D. Based upon the analysis of the gap data, identify the gap groups and content areas where the school has lacked progression or regressed. Use specific data from the previous two academic years when analyzing trends.</w:t>
      </w:r>
    </w:p>
    <w:p w:rsidR="00744F5A" w:rsidRDefault="00744F5A" w:rsidP="00744F5A"/>
    <w:p w:rsidR="00744F5A" w:rsidRDefault="00744F5A" w:rsidP="00744F5A"/>
    <w:p w:rsidR="00744F5A" w:rsidRDefault="00744F5A" w:rsidP="00744F5A">
      <w:r>
        <w:t>We still have a number of students in students with disabilities scoring apprentice or novice in all content areas.</w:t>
      </w:r>
    </w:p>
    <w:p w:rsidR="00744F5A" w:rsidRDefault="00744F5A" w:rsidP="00744F5A"/>
    <w:p w:rsidR="00744F5A" w:rsidRDefault="00744F5A" w:rsidP="00744F5A">
      <w:r>
        <w:t>E. Describe the processes, practices and/or conditions that have prevented the school from closing existing and persistent achievement gaps.</w:t>
      </w:r>
    </w:p>
    <w:p w:rsidR="00744F5A" w:rsidRDefault="00744F5A" w:rsidP="00744F5A"/>
    <w:p w:rsidR="00744F5A" w:rsidRDefault="00744F5A" w:rsidP="00744F5A"/>
    <w:p w:rsidR="00744F5A" w:rsidRDefault="00744F5A" w:rsidP="00744F5A">
      <w:r>
        <w:t xml:space="preserve">Professional development is critical in closing gaps. Therefore, Belfry Elementary has purchased Mastery Connect which allows the teachers and students to track mastery of standards. Teachers have received </w:t>
      </w:r>
      <w:r>
        <w:lastRenderedPageBreak/>
        <w:t xml:space="preserve">professional development on how to implement this tool effectively. PDSA is another tool our PLC's are implementing. Professional revisions and training on the implementation continue to be made by our teachers until our document is effective for our staff to use and see results. Our goal is to provide professional development on goal setting and self-assessment for our students. In addition, student feedback is another area that professional training needs to occur. We have and continue to improve our PLC's using </w:t>
      </w:r>
      <w:proofErr w:type="spellStart"/>
      <w:r>
        <w:t>DeFour</w:t>
      </w:r>
      <w:proofErr w:type="spellEnd"/>
      <w:r>
        <w:t xml:space="preserve"> Model. In addition, our PLC will participate in </w:t>
      </w:r>
      <w:proofErr w:type="spellStart"/>
      <w:proofErr w:type="gramStart"/>
      <w:r>
        <w:t>a</w:t>
      </w:r>
      <w:proofErr w:type="spellEnd"/>
      <w:proofErr w:type="gramEnd"/>
      <w:r>
        <w:t xml:space="preserve"> action research study on tools to use during PLC. Our ILT has received and continue to receive professional development on RTI. This year, our Special Education teachers and our Speech Therapist have been working with KVEC specialist to close the gap among speech and special education students.</w:t>
      </w:r>
    </w:p>
    <w:p w:rsidR="00744F5A" w:rsidRDefault="00744F5A" w:rsidP="00744F5A"/>
    <w:p w:rsidR="00744F5A" w:rsidRDefault="00744F5A" w:rsidP="00744F5A">
      <w:r>
        <w:t>F. Describe the process used to involve teachers, leaders, and other stakeholders in the continuous improvement and planning process as it relates to closing the achievement gap. List the names and roles of strategic partners involved.</w:t>
      </w:r>
    </w:p>
    <w:p w:rsidR="00744F5A" w:rsidRDefault="00744F5A" w:rsidP="00744F5A"/>
    <w:p w:rsidR="00744F5A" w:rsidRDefault="00744F5A" w:rsidP="00744F5A"/>
    <w:p w:rsidR="00744F5A" w:rsidRDefault="00744F5A" w:rsidP="00744F5A">
      <w:r>
        <w:t xml:space="preserve">In the past, we did not have a guaranteed and viable curriculum. A couple of years ago, we purchased the Engage NY Curriculum. Due to the cost, we started with K, 1st and 3rd grades in reading. This year, we purchased 2nd, 4th, and 5th grade curriculum. In math, we started a couple of years ago but each students at each grade level have not had the strategies/building blocks to prepare them for the next level. Therefore, it will take a few years for those in kindergarten who started the curriculum to follow all the way through. We are seeing slow but steady gains. Second, we have not provided each student the opportunity to take ownership of their own learning. Students need to track their own learning through </w:t>
      </w:r>
      <w:r>
        <w:t>self-assessment</w:t>
      </w:r>
      <w:r>
        <w:t xml:space="preserve"> and goal setting. This year, our focus is to put these measures into place to improve achievement for all students.</w:t>
      </w:r>
    </w:p>
    <w:p w:rsidR="00744F5A" w:rsidRDefault="00744F5A" w:rsidP="00744F5A"/>
    <w:p w:rsidR="00744F5A" w:rsidRDefault="00744F5A" w:rsidP="00744F5A">
      <w:r>
        <w:t>G. Describe in detail the school's professional development plan related to its achievement gaps.</w:t>
      </w:r>
    </w:p>
    <w:p w:rsidR="00744F5A" w:rsidRDefault="00744F5A" w:rsidP="00744F5A"/>
    <w:p w:rsidR="00744F5A" w:rsidRDefault="00744F5A" w:rsidP="00744F5A">
      <w:r>
        <w:t>(Note: School-based decision making councils, or principals in schools where no council exists, are required by KRS 158.649(8) to submit revisions to the school improvement plan describing the use of professional development funds to reduce achievement gaps for review and approval by the superintendent. Superintendents shall report, pursuant to KRS 158.649(9), to the local school board and Commissioner of Education schools failing to meet targets to reduce the gap in student achievement for any student group two years in a row, and improvement plans for those schools will be subject to review and approval by KDE.)</w:t>
      </w:r>
    </w:p>
    <w:p w:rsidR="00744F5A" w:rsidRDefault="00744F5A" w:rsidP="00744F5A"/>
    <w:p w:rsidR="00744F5A" w:rsidRDefault="00744F5A" w:rsidP="00744F5A"/>
    <w:p w:rsidR="00744F5A" w:rsidRDefault="00744F5A" w:rsidP="00744F5A">
      <w:r>
        <w:t xml:space="preserve">Teachers have received professional development on how to implement this tool effectively. PDSA is another tool our PLC's are implementing. Professional revisions and training on the implementation </w:t>
      </w:r>
      <w:r>
        <w:lastRenderedPageBreak/>
        <w:t xml:space="preserve">continue to be made by our teachers until our document is effective for our staff to use and see results. Our goal is to provide professional development on goal setting and self-assessment for our students. In addition, student feedback is another area that professional training needs to occur. We have and continue to improve our PLC's using </w:t>
      </w:r>
      <w:proofErr w:type="spellStart"/>
      <w:r>
        <w:t>DeFour</w:t>
      </w:r>
      <w:proofErr w:type="spellEnd"/>
      <w:r>
        <w:t xml:space="preserve"> Model. In addition, our PLC will participate in </w:t>
      </w:r>
      <w:proofErr w:type="spellStart"/>
      <w:proofErr w:type="gramStart"/>
      <w:r>
        <w:t>a</w:t>
      </w:r>
      <w:proofErr w:type="spellEnd"/>
      <w:proofErr w:type="gramEnd"/>
      <w:r>
        <w:t xml:space="preserve"> action research study on tools to use during PLC. Our ILT has received and continue to receive professional development on RTI. This year, our Special Education teachers and our Speech Therapist have been working with KVEC specialist to close the gap among speech and special education students.</w:t>
      </w:r>
    </w:p>
    <w:p w:rsidR="00744F5A" w:rsidRDefault="00744F5A" w:rsidP="00744F5A"/>
    <w:p w:rsidR="00744F5A" w:rsidRDefault="00744F5A" w:rsidP="00744F5A">
      <w:r>
        <w:t>III. Planning the Work</w:t>
      </w:r>
    </w:p>
    <w:p w:rsidR="00744F5A" w:rsidRDefault="00744F5A" w:rsidP="00744F5A">
      <w:r>
        <w:t>Closing the Achievement Gap Goals</w:t>
      </w:r>
    </w:p>
    <w:p w:rsidR="00744F5A" w:rsidRDefault="00744F5A" w:rsidP="00744F5A">
      <w:r>
        <w:t>List all measurable goals for each identified gap population and content area for the current school year. This percentage should be based on trend data identified in Section II and based on data such as universal screeners, classroom data, ACT, and Response to Intervention (RTI). Content areas should never be combined into a single goal (i.e., Combined reading and math should always be separated into two goals – one for reading and one for math – in order to explicitly focus on strategies and activities tailored to the goal).</w:t>
      </w:r>
    </w:p>
    <w:p w:rsidR="00744F5A" w:rsidRDefault="00744F5A" w:rsidP="00744F5A"/>
    <w:p w:rsidR="00744F5A" w:rsidRDefault="00744F5A" w:rsidP="00744F5A"/>
    <w:p w:rsidR="00744F5A" w:rsidRDefault="00744F5A" w:rsidP="00744F5A">
      <w:r>
        <w:t xml:space="preserve">Mathematics </w:t>
      </w:r>
      <w:bookmarkStart w:id="0" w:name="_GoBack"/>
      <w:bookmarkEnd w:id="0"/>
      <w:r>
        <w:t>from 40.0</w:t>
      </w:r>
      <w:r>
        <w:t xml:space="preserve"> to 57.9</w:t>
      </w:r>
    </w:p>
    <w:p w:rsidR="00744F5A" w:rsidRDefault="00744F5A" w:rsidP="00744F5A">
      <w:r>
        <w:t>Reading from 57.5 to 62.0</w:t>
      </w:r>
    </w:p>
    <w:p w:rsidR="00744F5A" w:rsidRDefault="00744F5A" w:rsidP="00744F5A">
      <w:r>
        <w:t>Writing from 14.3 to 45.0</w:t>
      </w:r>
    </w:p>
    <w:p w:rsidR="00744F5A" w:rsidRDefault="00744F5A" w:rsidP="00744F5A">
      <w:r>
        <w:t>Social Studies 42.9 to 50</w:t>
      </w:r>
    </w:p>
    <w:p w:rsidR="00744F5A" w:rsidRDefault="00744F5A" w:rsidP="00744F5A">
      <w:r>
        <w:t>Science 69.2 to 75.0</w:t>
      </w:r>
    </w:p>
    <w:p w:rsidR="00744F5A" w:rsidRDefault="00744F5A" w:rsidP="00744F5A">
      <w:r>
        <w:t>29871 Characters Left</w:t>
      </w:r>
    </w:p>
    <w:p w:rsidR="00744F5A" w:rsidRDefault="00744F5A" w:rsidP="00744F5A">
      <w:r>
        <w:t>Attachments (1)</w:t>
      </w:r>
    </w:p>
    <w:p w:rsidR="00744F5A" w:rsidRDefault="00744F5A" w:rsidP="00744F5A">
      <w:r>
        <w:t>Identify the Strategy</w:t>
      </w:r>
    </w:p>
    <w:p w:rsidR="00744F5A" w:rsidRDefault="00744F5A" w:rsidP="00744F5A"/>
    <w:p w:rsidR="00744F5A" w:rsidRDefault="00744F5A" w:rsidP="00744F5A">
      <w:r>
        <w:t>Rationale: Student achievement is determined by the processes, practices and conditions found within a school. Once a school has analyzed its data and set measurable goals, it must identify which processes, practices and conditions – whether positive or negative – have contributed to its current state, and thus, how it will strategically address its goals based on these processes, practices and conditions.</w:t>
      </w:r>
    </w:p>
    <w:p w:rsidR="00744F5A" w:rsidRDefault="00744F5A" w:rsidP="00744F5A"/>
    <w:p w:rsidR="00744F5A" w:rsidRDefault="00744F5A" w:rsidP="00744F5A">
      <w:r>
        <w:t>Work Steps</w:t>
      </w:r>
    </w:p>
    <w:p w:rsidR="00744F5A" w:rsidRDefault="00744F5A" w:rsidP="00744F5A"/>
    <w:p w:rsidR="00744F5A" w:rsidRDefault="00744F5A" w:rsidP="00744F5A">
      <w:r>
        <w:lastRenderedPageBreak/>
        <w:t>First: Thinking only of the achievement gaps that exist within the school, planning teams should determine the most essential, causative or otherwise significant processes, practices, and conditions found within the school.</w:t>
      </w:r>
    </w:p>
    <w:p w:rsidR="00744F5A" w:rsidRDefault="00744F5A" w:rsidP="00744F5A"/>
    <w:p w:rsidR="00744F5A" w:rsidRDefault="00744F5A" w:rsidP="00744F5A">
      <w:r>
        <w:t>Next: Determine which strategy below best captures the process, practice or condition identified in the previous step and addresses each achievement gap goal. A school will likely use more than one strategy, but it's critical to remember that focusing on a limited number of strategies generally yields a more focused effort and better outcome. Virtually every process, practice or condition found within a school falls under one of the six school improvement strategies below:</w:t>
      </w:r>
    </w:p>
    <w:p w:rsidR="00744F5A" w:rsidRDefault="00744F5A" w:rsidP="00744F5A"/>
    <w:p w:rsidR="00744F5A" w:rsidRDefault="00744F5A" w:rsidP="00744F5A">
      <w:r>
        <w:t>Strategies:</w:t>
      </w:r>
    </w:p>
    <w:p w:rsidR="00744F5A" w:rsidRDefault="00744F5A" w:rsidP="00744F5A">
      <w:r>
        <w:t>KCWP 1: Design and Deploy Standards</w:t>
      </w:r>
    </w:p>
    <w:p w:rsidR="00744F5A" w:rsidRDefault="00744F5A" w:rsidP="00744F5A">
      <w:r>
        <w:t>KCWP 2: Design and Deliver Instruction</w:t>
      </w:r>
    </w:p>
    <w:p w:rsidR="00744F5A" w:rsidRDefault="00744F5A" w:rsidP="00744F5A">
      <w:r>
        <w:t>KCWP 3: Design and Deliver Assessment Literacy</w:t>
      </w:r>
    </w:p>
    <w:p w:rsidR="00744F5A" w:rsidRDefault="00744F5A" w:rsidP="00744F5A">
      <w:r>
        <w:t>KCWP 4: Review, Analyze and Apply Data</w:t>
      </w:r>
    </w:p>
    <w:p w:rsidR="00744F5A" w:rsidRDefault="00744F5A" w:rsidP="00744F5A">
      <w:r>
        <w:t>KCWP 5: Design, Align and Deliver Support</w:t>
      </w:r>
    </w:p>
    <w:p w:rsidR="00744F5A" w:rsidRDefault="00744F5A" w:rsidP="00744F5A">
      <w:r>
        <w:t>KCWP 6: Establishing Learning Culture and Environment</w:t>
      </w:r>
    </w:p>
    <w:p w:rsidR="00744F5A" w:rsidRDefault="00744F5A" w:rsidP="00744F5A"/>
    <w:p w:rsidR="00744F5A" w:rsidRDefault="00744F5A" w:rsidP="00744F5A">
      <w:r>
        <w:t>Identify the Activity</w:t>
      </w:r>
    </w:p>
    <w:p w:rsidR="00744F5A" w:rsidRDefault="00744F5A" w:rsidP="00744F5A"/>
    <w:p w:rsidR="00744F5A" w:rsidRDefault="00744F5A" w:rsidP="00744F5A">
      <w:r>
        <w:t>Rationale: Once a school has decided on an approach or strategy, it must deploy the strategy through actionable steps. Each of the six Key Core Work Processes (strategies) have been linked to corresponding activities (actionable steps used to deploy a strategy):</w:t>
      </w:r>
    </w:p>
    <w:p w:rsidR="00744F5A" w:rsidRDefault="00744F5A" w:rsidP="00744F5A"/>
    <w:p w:rsidR="00744F5A" w:rsidRDefault="00744F5A" w:rsidP="00744F5A">
      <w:r>
        <w:t>Next: Determine which strategy below best captures the process, practice or condition identified in the previous step and addresses each achievement gap goal. A school will likely use more than one strategy, but it's critical to remember that focusing on a limited number of strategies generally yields a more focused effort and better outcome. Virtually every process, practice or condition found within a school falls under one of the six school improvement strategies below:</w:t>
      </w:r>
    </w:p>
    <w:p w:rsidR="00744F5A" w:rsidRDefault="00744F5A" w:rsidP="00744F5A"/>
    <w:p w:rsidR="00744F5A" w:rsidRDefault="00744F5A" w:rsidP="00744F5A">
      <w:r>
        <w:t>Activities:</w:t>
      </w:r>
    </w:p>
    <w:p w:rsidR="00744F5A" w:rsidRDefault="00744F5A" w:rsidP="00744F5A">
      <w:r>
        <w:t>KCWP 1: Design and Deploy Standards Classroom Activities.</w:t>
      </w:r>
    </w:p>
    <w:p w:rsidR="00744F5A" w:rsidRDefault="00744F5A" w:rsidP="00744F5A">
      <w:r>
        <w:t>KCWP 2: Design and Deliver Instruction Classroom Activities.</w:t>
      </w:r>
    </w:p>
    <w:p w:rsidR="00744F5A" w:rsidRDefault="00744F5A" w:rsidP="00744F5A">
      <w:r>
        <w:lastRenderedPageBreak/>
        <w:t>KCWP 3: Design and Deliver Assessment Literacy Classroom Activities.</w:t>
      </w:r>
    </w:p>
    <w:p w:rsidR="00744F5A" w:rsidRDefault="00744F5A" w:rsidP="00744F5A">
      <w:r>
        <w:t>KCWP 4: Review, Analyze and Apply Data Classroom Activities.</w:t>
      </w:r>
    </w:p>
    <w:p w:rsidR="00744F5A" w:rsidRDefault="00744F5A" w:rsidP="00744F5A">
      <w:r>
        <w:t>KCWP 5: Design, Align and Deliver Support Classroom Activities.</w:t>
      </w:r>
    </w:p>
    <w:p w:rsidR="00744F5A" w:rsidRDefault="00744F5A" w:rsidP="00744F5A">
      <w:r>
        <w:t>KCWP 6: Establishing Learning Culture and Environment Classroom Activities.</w:t>
      </w:r>
    </w:p>
    <w:p w:rsidR="00744F5A" w:rsidRDefault="00744F5A" w:rsidP="00744F5A"/>
    <w:p w:rsidR="00744F5A" w:rsidRDefault="00744F5A" w:rsidP="00744F5A">
      <w:r>
        <w:t>In short, this is the work that will be done within a school that initiates the transition from the current state to the desired state (</w:t>
      </w:r>
      <w:proofErr w:type="spellStart"/>
      <w:r>
        <w:t>ie</w:t>
      </w:r>
      <w:proofErr w:type="spellEnd"/>
      <w:r>
        <w:t>: the attainment of goals). Schools may choose activities outside this list, but must still identify points-of-contact, timelines and methodology used for monitoring the progress of each activity. Once activities have been selected, they must be monitored meticulously and regularly to determine their effectiveness.</w:t>
      </w:r>
    </w:p>
    <w:p w:rsidR="00744F5A" w:rsidRDefault="00744F5A" w:rsidP="00744F5A"/>
    <w:p w:rsidR="00744F5A" w:rsidRDefault="00744F5A" w:rsidP="00744F5A">
      <w:r>
        <w:t>Closing the Achievement Gap</w:t>
      </w:r>
    </w:p>
    <w:p w:rsidR="00744F5A" w:rsidRDefault="00744F5A" w:rsidP="00744F5A"/>
    <w:p w:rsidR="00744F5A" w:rsidRDefault="00744F5A" w:rsidP="00744F5A">
      <w:r>
        <w:t>Step 1: Download the Closing the Achievement Gap Summary spreadsheet.</w:t>
      </w:r>
    </w:p>
    <w:p w:rsidR="00744F5A" w:rsidRDefault="00744F5A" w:rsidP="00744F5A">
      <w:r>
        <w:t>Step 2: Complete your findings and answers.</w:t>
      </w:r>
    </w:p>
    <w:p w:rsidR="0087672F" w:rsidRDefault="00744F5A" w:rsidP="00744F5A">
      <w:r>
        <w:t>Step 3: Upload the Completed Closing the Achievement Gap Plan Summary spreadsheet.</w:t>
      </w:r>
    </w:p>
    <w:sectPr w:rsidR="00876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F5A"/>
    <w:rsid w:val="001E097C"/>
    <w:rsid w:val="00744F5A"/>
    <w:rsid w:val="00901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1F03"/>
  <w15:chartTrackingRefBased/>
  <w15:docId w15:val="{E5BD3C72-7389-4493-A717-E61FB9A94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Maynard, Jill</dc:creator>
  <cp:keywords/>
  <dc:description/>
  <cp:lastModifiedBy>Maynard, Jill</cp:lastModifiedBy>
  <cp:revision>1</cp:revision>
  <dcterms:created xsi:type="dcterms:W3CDTF">2020-01-14T16:01:00Z</dcterms:created>
  <dcterms:modified xsi:type="dcterms:W3CDTF">2020-01-14T16:04:00Z</dcterms:modified>
</cp:coreProperties>
</file>