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7C6" w:rsidRPr="001302B9" w:rsidRDefault="00F717C6" w:rsidP="00F717C6">
            <w:pPr>
              <w:rPr>
                <w:sz w:val="22"/>
                <w:szCs w:val="22"/>
              </w:rPr>
            </w:pPr>
            <w:r w:rsidRPr="001302B9">
              <w:rPr>
                <w:sz w:val="22"/>
                <w:szCs w:val="22"/>
              </w:rPr>
              <w:t xml:space="preserve">An angioedema is a form of rapid swelling which occurs in the mucous membranes, dermis, subcutaneous fat, and submucosal tissues. The condition is similar in nature to hives (also known as urticaria), with a difference being that hives take place in the upper dermis of the skin. </w:t>
            </w:r>
          </w:p>
          <w:p w:rsidR="00F717C6" w:rsidRPr="001302B9" w:rsidRDefault="00F717C6" w:rsidP="00F717C6">
            <w:pPr>
              <w:rPr>
                <w:sz w:val="22"/>
                <w:szCs w:val="22"/>
              </w:rPr>
            </w:pPr>
          </w:p>
          <w:p w:rsidR="00F717C6" w:rsidRPr="001302B9" w:rsidRDefault="00F717C6" w:rsidP="00F717C6">
            <w:pPr>
              <w:rPr>
                <w:sz w:val="22"/>
                <w:szCs w:val="22"/>
              </w:rPr>
            </w:pPr>
            <w:r w:rsidRPr="001302B9">
              <w:rPr>
                <w:sz w:val="22"/>
                <w:szCs w:val="22"/>
              </w:rPr>
              <w:t>Angioedema can become a medical emergency if the condition progresses rapidly. Airway obstruction can take place in such a circumstance, and potentially suffocation, as well.</w:t>
            </w:r>
          </w:p>
          <w:p w:rsidR="00F717C6" w:rsidRPr="001302B9" w:rsidRDefault="00F717C6" w:rsidP="00F717C6">
            <w:pPr>
              <w:rPr>
                <w:sz w:val="22"/>
                <w:szCs w:val="22"/>
              </w:rPr>
            </w:pPr>
          </w:p>
          <w:p w:rsidR="00A87746" w:rsidRPr="00135579" w:rsidRDefault="00F717C6" w:rsidP="00F717C6">
            <w:pPr>
              <w:rPr>
                <w:sz w:val="22"/>
                <w:szCs w:val="22"/>
              </w:rPr>
            </w:pPr>
            <w:r w:rsidRPr="001302B9">
              <w:rPr>
                <w:sz w:val="22"/>
                <w:szCs w:val="22"/>
              </w:rPr>
              <w:t xml:space="preserve">Hereditary angioedema (HAE) includes the autosomal dominant inherited types. Acquired angioedema is related to lymphoma development. 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A0" w:rsidRPr="00135579" w:rsidRDefault="00F717C6" w:rsidP="00107F77">
            <w:pPr>
              <w:rPr>
                <w:sz w:val="22"/>
                <w:szCs w:val="22"/>
              </w:rPr>
            </w:pPr>
            <w:r w:rsidRPr="001302B9">
              <w:rPr>
                <w:sz w:val="22"/>
                <w:szCs w:val="22"/>
              </w:rPr>
              <w:t>Angioedema symptoms can differ in any given case. Some potential symptoms of the condition may include items such as: swelling (facial skin, tongue, mucous membranes of mouth and throat), partial loss of sensation in swollen areas, itchiness on the swollen areas, and urticaria.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7C6" w:rsidRPr="001302B9" w:rsidRDefault="00F717C6" w:rsidP="00F717C6">
            <w:pPr>
              <w:rPr>
                <w:sz w:val="22"/>
                <w:szCs w:val="22"/>
              </w:rPr>
            </w:pPr>
            <w:r w:rsidRPr="001302B9">
              <w:rPr>
                <w:sz w:val="22"/>
                <w:szCs w:val="22"/>
              </w:rPr>
              <w:t xml:space="preserve">Angioedema treatment varies based on the type in the </w:t>
            </w:r>
            <w:proofErr w:type="gramStart"/>
            <w:r w:rsidRPr="001302B9">
              <w:rPr>
                <w:sz w:val="22"/>
                <w:szCs w:val="22"/>
              </w:rPr>
              <w:t>particular case</w:t>
            </w:r>
            <w:proofErr w:type="gramEnd"/>
            <w:r w:rsidRPr="001302B9">
              <w:rPr>
                <w:sz w:val="22"/>
                <w:szCs w:val="22"/>
              </w:rPr>
              <w:t xml:space="preserve">, and other factors, such as the patient. As noted earlier, quickly progressing angioedema has the potential to be a medical emergency and may be fatal. Prior to receiving treatment, the classification, severity of the condition, and other information </w:t>
            </w:r>
            <w:r>
              <w:rPr>
                <w:sz w:val="22"/>
                <w:szCs w:val="22"/>
              </w:rPr>
              <w:t xml:space="preserve">should be found and considered. </w:t>
            </w:r>
            <w:r w:rsidRPr="001302B9">
              <w:rPr>
                <w:sz w:val="22"/>
                <w:szCs w:val="22"/>
              </w:rPr>
              <w:t xml:space="preserve">Open communication between Primary Care Provider and School Nurse to develop a School Anaphylaxis </w:t>
            </w:r>
            <w:r>
              <w:rPr>
                <w:sz w:val="22"/>
                <w:szCs w:val="22"/>
              </w:rPr>
              <w:t>E</w:t>
            </w:r>
            <w:r w:rsidRPr="001302B9">
              <w:rPr>
                <w:sz w:val="22"/>
                <w:szCs w:val="22"/>
              </w:rPr>
              <w:t>mergency Plan</w:t>
            </w:r>
          </w:p>
          <w:p w:rsidR="00F717C6" w:rsidRPr="001302B9" w:rsidRDefault="00F717C6" w:rsidP="00F717C6">
            <w:pPr>
              <w:rPr>
                <w:sz w:val="22"/>
                <w:szCs w:val="22"/>
              </w:rPr>
            </w:pPr>
          </w:p>
          <w:p w:rsidR="00F717C6" w:rsidRPr="001302B9" w:rsidRDefault="00F717C6" w:rsidP="00F717C6">
            <w:pPr>
              <w:rPr>
                <w:sz w:val="22"/>
                <w:szCs w:val="22"/>
              </w:rPr>
            </w:pPr>
            <w:r w:rsidRPr="001302B9">
              <w:rPr>
                <w:sz w:val="22"/>
                <w:szCs w:val="22"/>
              </w:rPr>
              <w:t xml:space="preserve">Activity and stress: </w:t>
            </w:r>
          </w:p>
          <w:p w:rsidR="00F717C6" w:rsidRPr="001302B9" w:rsidRDefault="00F717C6" w:rsidP="00F717C6">
            <w:pPr>
              <w:rPr>
                <w:sz w:val="22"/>
                <w:szCs w:val="22"/>
              </w:rPr>
            </w:pPr>
            <w:r w:rsidRPr="001302B9">
              <w:rPr>
                <w:sz w:val="22"/>
                <w:szCs w:val="22"/>
              </w:rPr>
              <w:t xml:space="preserve">Both physical and emotional stress can bring on angioedema, or potentially worsen it or the symptoms. When </w:t>
            </w:r>
            <w:r>
              <w:rPr>
                <w:sz w:val="22"/>
                <w:szCs w:val="22"/>
              </w:rPr>
              <w:t>p</w:t>
            </w:r>
            <w:r w:rsidRPr="001302B9">
              <w:rPr>
                <w:sz w:val="22"/>
                <w:szCs w:val="22"/>
              </w:rPr>
              <w:t>ossible, avoid additional activity that can lead to physical strain and perspiration.</w:t>
            </w:r>
          </w:p>
          <w:p w:rsidR="00F717C6" w:rsidRPr="00F717C6" w:rsidRDefault="00F717C6" w:rsidP="00F717C6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F717C6">
              <w:rPr>
                <w:sz w:val="22"/>
                <w:szCs w:val="22"/>
              </w:rPr>
              <w:t>Allow to self-monitor in PE</w:t>
            </w:r>
          </w:p>
          <w:p w:rsidR="00F717C6" w:rsidRPr="00F717C6" w:rsidRDefault="00F717C6" w:rsidP="00F717C6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F717C6">
              <w:rPr>
                <w:sz w:val="22"/>
                <w:szCs w:val="22"/>
              </w:rPr>
              <w:t>Obtain PE Modification Form from Primary Care Provider</w:t>
            </w:r>
          </w:p>
          <w:p w:rsidR="00F717C6" w:rsidRPr="00F717C6" w:rsidRDefault="00F717C6" w:rsidP="00F717C6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F717C6">
              <w:rPr>
                <w:sz w:val="22"/>
                <w:szCs w:val="22"/>
              </w:rPr>
              <w:t>Allow water and snack in classroom</w:t>
            </w:r>
          </w:p>
          <w:p w:rsidR="00F717C6" w:rsidRPr="001302B9" w:rsidRDefault="00F717C6" w:rsidP="00F717C6">
            <w:pPr>
              <w:rPr>
                <w:sz w:val="22"/>
                <w:szCs w:val="22"/>
              </w:rPr>
            </w:pPr>
            <w:r w:rsidRPr="001302B9">
              <w:rPr>
                <w:sz w:val="22"/>
                <w:szCs w:val="22"/>
              </w:rPr>
              <w:t xml:space="preserve"> </w:t>
            </w:r>
          </w:p>
          <w:p w:rsidR="00A87746" w:rsidRPr="00135579" w:rsidRDefault="00F717C6" w:rsidP="00F717C6">
            <w:pPr>
              <w:rPr>
                <w:sz w:val="22"/>
                <w:szCs w:val="22"/>
              </w:rPr>
            </w:pPr>
            <w:r w:rsidRPr="001302B9">
              <w:rPr>
                <w:sz w:val="22"/>
                <w:szCs w:val="22"/>
              </w:rPr>
              <w:t>Consider 504 Plan if there is an increase in absenteeism to allow extra time to make up classroom work, tests, projects, and homework assignments</w:t>
            </w:r>
          </w:p>
        </w:tc>
      </w:tr>
      <w:tr w:rsidR="00F31509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31509" w:rsidRPr="005753CE" w:rsidRDefault="00F31509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F31509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1509" w:rsidRPr="005753CE" w:rsidRDefault="00FE5AE0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50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F31509" w:rsidRPr="005753CE">
              <w:t xml:space="preserve"> </w:t>
            </w:r>
            <w:r w:rsidR="00F31509" w:rsidRPr="005753CE">
              <w:rPr>
                <w:b/>
              </w:rPr>
              <w:t xml:space="preserve">No Concerns  </w:t>
            </w:r>
            <w:r w:rsidR="00F31509">
              <w:rPr>
                <w:b/>
              </w:rPr>
              <w:t xml:space="preserve">        </w:t>
            </w:r>
            <w:r w:rsidR="00F31509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5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31509" w:rsidRPr="001736A9">
              <w:rPr>
                <w:rFonts w:cs="Tahoma"/>
              </w:rPr>
              <w:t xml:space="preserve"> </w:t>
            </w:r>
            <w:r w:rsidR="00F31509" w:rsidRPr="005753CE">
              <w:rPr>
                <w:b/>
              </w:rPr>
              <w:t>Concerning Absenteeism (5 – 9.9</w:t>
            </w:r>
            <w:proofErr w:type="gramStart"/>
            <w:r w:rsidR="00F31509" w:rsidRPr="005753CE">
              <w:rPr>
                <w:b/>
              </w:rPr>
              <w:t xml:space="preserve">%) </w:t>
            </w:r>
            <w:r w:rsidR="00F31509">
              <w:rPr>
                <w:b/>
              </w:rPr>
              <w:t xml:space="preserve">  </w:t>
            </w:r>
            <w:proofErr w:type="gramEnd"/>
            <w:r w:rsidR="00F31509">
              <w:rPr>
                <w:b/>
              </w:rPr>
              <w:t xml:space="preserve">       </w:t>
            </w:r>
            <w:r w:rsidR="00F31509" w:rsidRPr="005753CE">
              <w:rPr>
                <w:b/>
              </w:rPr>
              <w:tab/>
              <w:t>Chronic Absenteeism</w:t>
            </w:r>
            <w:r w:rsidR="00F31509">
              <w:rPr>
                <w:b/>
              </w:rPr>
              <w:t xml:space="preserve"> </w:t>
            </w:r>
            <w:r w:rsidR="00F31509" w:rsidRPr="005753CE">
              <w:rPr>
                <w:b/>
              </w:rPr>
              <w:t>(&gt; 10%)</w:t>
            </w:r>
          </w:p>
          <w:p w:rsidR="00F31509" w:rsidRDefault="00F31509" w:rsidP="00487382">
            <w:pPr>
              <w:rPr>
                <w:b/>
              </w:rPr>
            </w:pPr>
          </w:p>
          <w:p w:rsidR="00F31509" w:rsidRDefault="00F31509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F31509" w:rsidRPr="005753CE" w:rsidRDefault="00FE5AE0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5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31509" w:rsidRPr="001736A9">
              <w:rPr>
                <w:rFonts w:cs="Tahoma"/>
              </w:rPr>
              <w:t xml:space="preserve"> </w:t>
            </w:r>
            <w:r w:rsidR="00F31509" w:rsidRPr="005753CE">
              <w:rPr>
                <w:b/>
              </w:rPr>
              <w:t>Parent/Guardian Contact</w:t>
            </w:r>
            <w:r w:rsidR="00F31509" w:rsidRPr="005753CE">
              <w:rPr>
                <w:b/>
              </w:rPr>
              <w:tab/>
            </w:r>
            <w:r w:rsidR="00F31509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5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31509" w:rsidRPr="001736A9">
              <w:rPr>
                <w:rFonts w:cs="Tahoma"/>
              </w:rPr>
              <w:t xml:space="preserve"> </w:t>
            </w:r>
            <w:r w:rsidR="00F31509" w:rsidRPr="005753CE">
              <w:rPr>
                <w:b/>
              </w:rPr>
              <w:t>Attendance letter</w:t>
            </w:r>
          </w:p>
          <w:p w:rsidR="00F31509" w:rsidRPr="005753CE" w:rsidRDefault="00FE5AE0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5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31509" w:rsidRPr="001736A9">
              <w:rPr>
                <w:rFonts w:cs="Tahoma"/>
              </w:rPr>
              <w:t xml:space="preserve"> </w:t>
            </w:r>
            <w:r w:rsidR="00F31509" w:rsidRPr="005753CE">
              <w:rPr>
                <w:b/>
              </w:rPr>
              <w:t>HIPAA/MD Contact</w:t>
            </w:r>
            <w:r w:rsidR="00F31509" w:rsidRPr="005753CE">
              <w:rPr>
                <w:b/>
              </w:rPr>
              <w:tab/>
            </w:r>
            <w:r w:rsidR="00F31509" w:rsidRPr="005753CE">
              <w:rPr>
                <w:b/>
              </w:rPr>
              <w:tab/>
            </w:r>
            <w:r w:rsidR="00F31509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5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31509" w:rsidRPr="001736A9">
              <w:rPr>
                <w:rFonts w:cs="Tahoma"/>
              </w:rPr>
              <w:t xml:space="preserve"> </w:t>
            </w:r>
            <w:r w:rsidR="00F31509" w:rsidRPr="005753CE">
              <w:rPr>
                <w:b/>
              </w:rPr>
              <w:t>Medical Referral</w:t>
            </w:r>
          </w:p>
          <w:p w:rsidR="00F31509" w:rsidRPr="005753CE" w:rsidRDefault="00FE5AE0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5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31509" w:rsidRPr="001736A9">
              <w:rPr>
                <w:rFonts w:cs="Tahoma"/>
              </w:rPr>
              <w:t xml:space="preserve"> </w:t>
            </w:r>
            <w:r w:rsidR="00F31509" w:rsidRPr="005753CE">
              <w:rPr>
                <w:b/>
              </w:rPr>
              <w:t>Teacher(s) Collaboration</w:t>
            </w:r>
            <w:r w:rsidR="00F31509" w:rsidRPr="005753CE">
              <w:rPr>
                <w:b/>
              </w:rPr>
              <w:tab/>
            </w:r>
            <w:r w:rsidR="00F31509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5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31509" w:rsidRPr="001736A9">
              <w:rPr>
                <w:rFonts w:cs="Tahoma"/>
              </w:rPr>
              <w:t xml:space="preserve"> </w:t>
            </w:r>
            <w:r w:rsidR="00F31509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lastRenderedPageBreak/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FE5AE0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FE5AE0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FE5AE0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FE5AE0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AE0" w:rsidRDefault="00FE5AE0">
      <w:r>
        <w:separator/>
      </w:r>
    </w:p>
  </w:endnote>
  <w:endnote w:type="continuationSeparator" w:id="0">
    <w:p w:rsidR="00FE5AE0" w:rsidRDefault="00FE5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80C" w:rsidRDefault="00BF08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Pr="00F31509" w:rsidRDefault="00DB73FA">
    <w:pPr>
      <w:pStyle w:val="Footer"/>
      <w:rPr>
        <w:sz w:val="16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AE0" w:rsidRDefault="00FE5AE0">
      <w:r>
        <w:separator/>
      </w:r>
    </w:p>
  </w:footnote>
  <w:footnote w:type="continuationSeparator" w:id="0">
    <w:p w:rsidR="00FE5AE0" w:rsidRDefault="00FE5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80C" w:rsidRDefault="00BF08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80C" w:rsidRDefault="00BF080C" w:rsidP="00980EA0">
    <w:pPr>
      <w:pStyle w:val="Header"/>
      <w:tabs>
        <w:tab w:val="clear" w:pos="4320"/>
        <w:tab w:val="clear" w:pos="8640"/>
        <w:tab w:val="left" w:pos="1210"/>
      </w:tabs>
      <w:rPr>
        <w:sz w:val="18"/>
        <w:szCs w:val="18"/>
      </w:rPr>
    </w:pPr>
  </w:p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85C7D"/>
    <w:multiLevelType w:val="hybridMultilevel"/>
    <w:tmpl w:val="F900F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91B0C"/>
    <w:multiLevelType w:val="hybridMultilevel"/>
    <w:tmpl w:val="E3442616"/>
    <w:lvl w:ilvl="0" w:tplc="F5FC778E">
      <w:numFmt w:val="bullet"/>
      <w:lvlText w:val=""/>
      <w:lvlJc w:val="left"/>
      <w:pPr>
        <w:ind w:left="68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2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3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9568D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415F3B"/>
    <w:rsid w:val="004A17C0"/>
    <w:rsid w:val="004B0C1B"/>
    <w:rsid w:val="004E06FB"/>
    <w:rsid w:val="00501726"/>
    <w:rsid w:val="00533FFC"/>
    <w:rsid w:val="00560C33"/>
    <w:rsid w:val="00567E21"/>
    <w:rsid w:val="0058629D"/>
    <w:rsid w:val="005A60C3"/>
    <w:rsid w:val="005C0D79"/>
    <w:rsid w:val="005D3233"/>
    <w:rsid w:val="005F624D"/>
    <w:rsid w:val="00615574"/>
    <w:rsid w:val="00622B16"/>
    <w:rsid w:val="00676937"/>
    <w:rsid w:val="006A3813"/>
    <w:rsid w:val="006A760A"/>
    <w:rsid w:val="006E1409"/>
    <w:rsid w:val="006E42A2"/>
    <w:rsid w:val="006F338F"/>
    <w:rsid w:val="0072707D"/>
    <w:rsid w:val="00780280"/>
    <w:rsid w:val="00797892"/>
    <w:rsid w:val="007C73F7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B099F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BF080C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83A6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86443"/>
    <w:rsid w:val="00EE66DA"/>
    <w:rsid w:val="00F02417"/>
    <w:rsid w:val="00F31509"/>
    <w:rsid w:val="00F717C6"/>
    <w:rsid w:val="00F837EE"/>
    <w:rsid w:val="00FE5AE0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D49255"/>
  <w15:docId w15:val="{0718B3E8-BE38-4143-B0D2-0D8F6CC00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F71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74FF01-6E99-4288-B702-3BEE445E9B6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9837C44-07C6-4E6E-9830-228C0D46B601}"/>
</file>

<file path=customXml/itemProps6.xml><?xml version="1.0" encoding="utf-8"?>
<ds:datastoreItem xmlns:ds="http://schemas.openxmlformats.org/officeDocument/2006/customXml" ds:itemID="{F9634820-FABD-4DD4-9D15-C4AE28C3A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Tinker</dc:creator>
  <cp:lastModifiedBy>Corinne McCarthy</cp:lastModifiedBy>
  <cp:revision>2</cp:revision>
  <cp:lastPrinted>2008-10-30T21:11:00Z</cp:lastPrinted>
  <dcterms:created xsi:type="dcterms:W3CDTF">2019-03-08T19:41:00Z</dcterms:created>
  <dcterms:modified xsi:type="dcterms:W3CDTF">2019-03-08T19:41:00Z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