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20FBE" w14:textId="77777777" w:rsidR="0011022B" w:rsidRPr="00E97A6C" w:rsidRDefault="0011022B" w:rsidP="0011022B">
      <w:pPr>
        <w:spacing w:after="0" w:line="240" w:lineRule="auto"/>
        <w:jc w:val="right"/>
        <w:rPr>
          <w:rFonts w:ascii="Times New Roman" w:hAnsi="Times New Roman" w:cs="Times New Roman"/>
          <w:b/>
          <w:sz w:val="24"/>
          <w:szCs w:val="24"/>
        </w:rPr>
      </w:pPr>
      <w:r w:rsidRPr="00E97A6C">
        <w:rPr>
          <w:rFonts w:ascii="Times New Roman" w:hAnsi="Times New Roman" w:cs="Times New Roman"/>
          <w:b/>
          <w:sz w:val="24"/>
          <w:szCs w:val="24"/>
        </w:rPr>
        <w:t>Operating Policy No. 1020</w:t>
      </w:r>
    </w:p>
    <w:p w14:paraId="76A2E960" w14:textId="77777777" w:rsidR="0011022B" w:rsidRDefault="0011022B" w:rsidP="0011022B">
      <w:pPr>
        <w:spacing w:after="0" w:line="240" w:lineRule="auto"/>
        <w:jc w:val="right"/>
        <w:rPr>
          <w:rFonts w:ascii="Times New Roman" w:hAnsi="Times New Roman" w:cs="Times New Roman"/>
          <w:b/>
          <w:sz w:val="24"/>
          <w:szCs w:val="24"/>
        </w:rPr>
      </w:pPr>
      <w:r w:rsidRPr="00E97A6C">
        <w:rPr>
          <w:rFonts w:ascii="Times New Roman" w:hAnsi="Times New Roman" w:cs="Times New Roman"/>
          <w:b/>
          <w:sz w:val="24"/>
          <w:szCs w:val="24"/>
        </w:rPr>
        <w:t xml:space="preserve">Foundations and General Commitments </w:t>
      </w:r>
    </w:p>
    <w:p w14:paraId="62E003BB" w14:textId="77777777" w:rsidR="0011022B" w:rsidRPr="00DF141A" w:rsidRDefault="0011022B" w:rsidP="0011022B">
      <w:pPr>
        <w:spacing w:after="0" w:line="240" w:lineRule="auto"/>
        <w:jc w:val="right"/>
        <w:rPr>
          <w:rFonts w:ascii="Times New Roman" w:hAnsi="Times New Roman" w:cs="Times New Roman"/>
          <w:b/>
          <w:sz w:val="24"/>
          <w:szCs w:val="24"/>
        </w:rPr>
      </w:pPr>
    </w:p>
    <w:p w14:paraId="46FC0083" w14:textId="77777777" w:rsidR="0011022B" w:rsidRPr="001C63B1" w:rsidRDefault="0011022B" w:rsidP="0011022B">
      <w:pPr>
        <w:spacing w:after="0" w:line="240" w:lineRule="auto"/>
        <w:jc w:val="center"/>
        <w:rPr>
          <w:rFonts w:ascii="Times New Roman" w:hAnsi="Times New Roman" w:cs="Times New Roman"/>
          <w:b/>
          <w:sz w:val="24"/>
          <w:szCs w:val="24"/>
        </w:rPr>
      </w:pPr>
      <w:r w:rsidRPr="00E97A6C">
        <w:rPr>
          <w:rFonts w:ascii="Times New Roman" w:hAnsi="Times New Roman" w:cs="Times New Roman"/>
          <w:b/>
          <w:sz w:val="24"/>
          <w:szCs w:val="24"/>
        </w:rPr>
        <w:t xml:space="preserve">PREVENTION OF HARASSMENT, </w:t>
      </w:r>
      <w:r w:rsidRPr="001C63B1">
        <w:rPr>
          <w:rFonts w:ascii="Times New Roman" w:hAnsi="Times New Roman" w:cs="Times New Roman"/>
          <w:b/>
          <w:sz w:val="24"/>
          <w:szCs w:val="24"/>
        </w:rPr>
        <w:t>INTIMIDATION AND BULLYING</w:t>
      </w:r>
    </w:p>
    <w:p w14:paraId="4CAC8ACA"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 </w:t>
      </w:r>
    </w:p>
    <w:p w14:paraId="12554220" w14:textId="1A20A27A" w:rsidR="0011022B" w:rsidRPr="001C63B1" w:rsidRDefault="0011022B" w:rsidP="0011022B">
      <w:pPr>
        <w:spacing w:after="0" w:line="240" w:lineRule="auto"/>
        <w:ind w:right="72"/>
        <w:rPr>
          <w:rFonts w:ascii="Times New Roman" w:eastAsia="Times New Roman" w:hAnsi="Times New Roman" w:cs="Times New Roman"/>
          <w:color w:val="231F20"/>
          <w:sz w:val="24"/>
          <w:szCs w:val="24"/>
        </w:rPr>
      </w:pPr>
      <w:r w:rsidRPr="001C63B1">
        <w:rPr>
          <w:rFonts w:ascii="Times New Roman" w:eastAsia="Times New Roman" w:hAnsi="Times New Roman" w:cs="Times New Roman"/>
          <w:color w:val="231F20"/>
          <w:sz w:val="24"/>
          <w:szCs w:val="24"/>
        </w:rPr>
        <w:t>Pu</w:t>
      </w:r>
      <w:r w:rsidRPr="001C63B1">
        <w:rPr>
          <w:rFonts w:ascii="Times New Roman" w:eastAsia="Times New Roman" w:hAnsi="Times New Roman" w:cs="Times New Roman"/>
          <w:color w:val="231F20"/>
          <w:spacing w:val="-2"/>
          <w:sz w:val="24"/>
          <w:szCs w:val="24"/>
        </w:rPr>
        <w:t>g</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z w:val="24"/>
          <w:szCs w:val="24"/>
        </w:rPr>
        <w:t>t Sound Educ</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pacing w:val="1"/>
          <w:sz w:val="24"/>
          <w:szCs w:val="24"/>
        </w:rPr>
        <w:t>t</w:t>
      </w:r>
      <w:r w:rsidRPr="001C63B1">
        <w:rPr>
          <w:rFonts w:ascii="Times New Roman" w:eastAsia="Times New Roman" w:hAnsi="Times New Roman" w:cs="Times New Roman"/>
          <w:color w:val="231F20"/>
          <w:sz w:val="24"/>
          <w:szCs w:val="24"/>
        </w:rPr>
        <w:t>io</w:t>
      </w:r>
      <w:r w:rsidRPr="001C63B1">
        <w:rPr>
          <w:rFonts w:ascii="Times New Roman" w:eastAsia="Times New Roman" w:hAnsi="Times New Roman" w:cs="Times New Roman"/>
          <w:color w:val="231F20"/>
          <w:spacing w:val="-2"/>
          <w:sz w:val="24"/>
          <w:szCs w:val="24"/>
        </w:rPr>
        <w:t>n</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z w:val="24"/>
          <w:szCs w:val="24"/>
        </w:rPr>
        <w:t>l</w:t>
      </w:r>
      <w:r w:rsidRPr="001C63B1">
        <w:rPr>
          <w:rFonts w:ascii="Times New Roman" w:eastAsia="Times New Roman" w:hAnsi="Times New Roman" w:cs="Times New Roman"/>
          <w:color w:val="231F20"/>
          <w:spacing w:val="-2"/>
          <w:sz w:val="24"/>
          <w:szCs w:val="24"/>
        </w:rPr>
        <w:t xml:space="preserve"> </w:t>
      </w:r>
      <w:r w:rsidRPr="001C63B1">
        <w:rPr>
          <w:rFonts w:ascii="Times New Roman" w:eastAsia="Times New Roman" w:hAnsi="Times New Roman" w:cs="Times New Roman"/>
          <w:color w:val="231F20"/>
          <w:sz w:val="24"/>
          <w:szCs w:val="24"/>
        </w:rPr>
        <w:t>Ser</w:t>
      </w:r>
      <w:r w:rsidRPr="001C63B1">
        <w:rPr>
          <w:rFonts w:ascii="Times New Roman" w:eastAsia="Times New Roman" w:hAnsi="Times New Roman" w:cs="Times New Roman"/>
          <w:color w:val="231F20"/>
          <w:spacing w:val="-2"/>
          <w:sz w:val="24"/>
          <w:szCs w:val="24"/>
        </w:rPr>
        <w:t>v</w:t>
      </w:r>
      <w:r w:rsidRPr="001C63B1">
        <w:rPr>
          <w:rFonts w:ascii="Times New Roman" w:eastAsia="Times New Roman" w:hAnsi="Times New Roman" w:cs="Times New Roman"/>
          <w:color w:val="231F20"/>
          <w:sz w:val="24"/>
          <w:szCs w:val="24"/>
        </w:rPr>
        <w:t>ice Distr</w:t>
      </w:r>
      <w:r w:rsidRPr="001C63B1">
        <w:rPr>
          <w:rFonts w:ascii="Times New Roman" w:eastAsia="Times New Roman" w:hAnsi="Times New Roman" w:cs="Times New Roman"/>
          <w:color w:val="231F20"/>
          <w:spacing w:val="-2"/>
          <w:sz w:val="24"/>
          <w:szCs w:val="24"/>
        </w:rPr>
        <w:t>i</w:t>
      </w:r>
      <w:r w:rsidRPr="001C63B1">
        <w:rPr>
          <w:rFonts w:ascii="Times New Roman" w:eastAsia="Times New Roman" w:hAnsi="Times New Roman" w:cs="Times New Roman"/>
          <w:color w:val="231F20"/>
          <w:sz w:val="24"/>
          <w:szCs w:val="24"/>
        </w:rPr>
        <w:t>ct (PSESD)</w:t>
      </w:r>
      <w:r w:rsidRPr="001C63B1">
        <w:rPr>
          <w:rFonts w:ascii="Times New Roman" w:eastAsia="Times New Roman" w:hAnsi="Times New Roman" w:cs="Times New Roman"/>
          <w:color w:val="231F20"/>
          <w:spacing w:val="-2"/>
          <w:sz w:val="24"/>
          <w:szCs w:val="24"/>
        </w:rPr>
        <w:t xml:space="preserve"> </w:t>
      </w:r>
      <w:r w:rsidRPr="001C63B1">
        <w:rPr>
          <w:rFonts w:ascii="Times New Roman" w:eastAsia="Times New Roman" w:hAnsi="Times New Roman" w:cs="Times New Roman"/>
          <w:color w:val="231F20"/>
          <w:sz w:val="24"/>
          <w:szCs w:val="24"/>
        </w:rPr>
        <w:t xml:space="preserve">is </w:t>
      </w:r>
      <w:r w:rsidR="00A07A98">
        <w:rPr>
          <w:rFonts w:ascii="Times New Roman" w:eastAsia="Times New Roman" w:hAnsi="Times New Roman" w:cs="Times New Roman"/>
          <w:color w:val="231F20"/>
          <w:sz w:val="24"/>
          <w:szCs w:val="24"/>
        </w:rPr>
        <w:t xml:space="preserve">striving to become </w:t>
      </w:r>
      <w:r w:rsidRPr="001C63B1">
        <w:rPr>
          <w:rFonts w:ascii="Times New Roman" w:eastAsia="Times New Roman" w:hAnsi="Times New Roman" w:cs="Times New Roman"/>
          <w:color w:val="231F20"/>
          <w:sz w:val="24"/>
          <w:szCs w:val="24"/>
        </w:rPr>
        <w:t>an Anti</w:t>
      </w:r>
      <w:r w:rsidRPr="001C63B1">
        <w:rPr>
          <w:rFonts w:ascii="Times New Roman" w:eastAsia="Times New Roman" w:hAnsi="Times New Roman" w:cs="Times New Roman"/>
          <w:color w:val="231F20"/>
          <w:spacing w:val="-2"/>
          <w:sz w:val="24"/>
          <w:szCs w:val="24"/>
        </w:rPr>
        <w:t>r</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pacing w:val="-1"/>
          <w:sz w:val="24"/>
          <w:szCs w:val="24"/>
        </w:rPr>
        <w:t>c</w:t>
      </w:r>
      <w:r w:rsidRPr="001C63B1">
        <w:rPr>
          <w:rFonts w:ascii="Times New Roman" w:eastAsia="Times New Roman" w:hAnsi="Times New Roman" w:cs="Times New Roman"/>
          <w:color w:val="231F20"/>
          <w:spacing w:val="1"/>
          <w:sz w:val="24"/>
          <w:szCs w:val="24"/>
        </w:rPr>
        <w:t>i</w:t>
      </w:r>
      <w:r w:rsidRPr="001C63B1">
        <w:rPr>
          <w:rFonts w:ascii="Times New Roman" w:eastAsia="Times New Roman" w:hAnsi="Times New Roman" w:cs="Times New Roman"/>
          <w:color w:val="231F20"/>
          <w:sz w:val="24"/>
          <w:szCs w:val="24"/>
        </w:rPr>
        <w:t xml:space="preserve">st </w:t>
      </w:r>
      <w:r w:rsidRPr="001C63B1">
        <w:rPr>
          <w:rFonts w:ascii="Times New Roman" w:eastAsia="Times New Roman" w:hAnsi="Times New Roman" w:cs="Times New Roman"/>
          <w:color w:val="231F20"/>
          <w:spacing w:val="-1"/>
          <w:sz w:val="24"/>
          <w:szCs w:val="24"/>
        </w:rPr>
        <w:t>M</w:t>
      </w:r>
      <w:r w:rsidRPr="001C63B1">
        <w:rPr>
          <w:rFonts w:ascii="Times New Roman" w:eastAsia="Times New Roman" w:hAnsi="Times New Roman" w:cs="Times New Roman"/>
          <w:color w:val="231F20"/>
          <w:sz w:val="24"/>
          <w:szCs w:val="24"/>
        </w:rPr>
        <w:t>ulti</w:t>
      </w:r>
      <w:r w:rsidRPr="001C63B1">
        <w:rPr>
          <w:rFonts w:ascii="Times New Roman" w:eastAsia="Times New Roman" w:hAnsi="Times New Roman" w:cs="Times New Roman"/>
          <w:color w:val="231F20"/>
          <w:spacing w:val="-1"/>
          <w:sz w:val="24"/>
          <w:szCs w:val="24"/>
        </w:rPr>
        <w:t>c</w:t>
      </w:r>
      <w:r w:rsidRPr="001C63B1">
        <w:rPr>
          <w:rFonts w:ascii="Times New Roman" w:eastAsia="Times New Roman" w:hAnsi="Times New Roman" w:cs="Times New Roman"/>
          <w:color w:val="231F20"/>
          <w:sz w:val="24"/>
          <w:szCs w:val="24"/>
        </w:rPr>
        <w:t>ultu</w:t>
      </w:r>
      <w:r w:rsidRPr="001C63B1">
        <w:rPr>
          <w:rFonts w:ascii="Times New Roman" w:eastAsia="Times New Roman" w:hAnsi="Times New Roman" w:cs="Times New Roman"/>
          <w:color w:val="231F20"/>
          <w:spacing w:val="-2"/>
          <w:sz w:val="24"/>
          <w:szCs w:val="24"/>
        </w:rPr>
        <w:t>r</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z w:val="24"/>
          <w:szCs w:val="24"/>
        </w:rPr>
        <w:t xml:space="preserve">l </w:t>
      </w:r>
      <w:r w:rsidRPr="001C63B1">
        <w:rPr>
          <w:rFonts w:ascii="Times New Roman" w:eastAsia="Times New Roman" w:hAnsi="Times New Roman" w:cs="Times New Roman"/>
          <w:color w:val="231F20"/>
          <w:spacing w:val="-1"/>
          <w:sz w:val="24"/>
          <w:szCs w:val="24"/>
        </w:rPr>
        <w:t>O</w:t>
      </w:r>
      <w:r w:rsidRPr="001C63B1">
        <w:rPr>
          <w:rFonts w:ascii="Times New Roman" w:eastAsia="Times New Roman" w:hAnsi="Times New Roman" w:cs="Times New Roman"/>
          <w:color w:val="231F20"/>
          <w:sz w:val="24"/>
          <w:szCs w:val="24"/>
        </w:rPr>
        <w:t>r</w:t>
      </w:r>
      <w:r w:rsidRPr="001C63B1">
        <w:rPr>
          <w:rFonts w:ascii="Times New Roman" w:eastAsia="Times New Roman" w:hAnsi="Times New Roman" w:cs="Times New Roman"/>
          <w:color w:val="231F20"/>
          <w:spacing w:val="-2"/>
          <w:sz w:val="24"/>
          <w:szCs w:val="24"/>
        </w:rPr>
        <w:t>g</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z w:val="24"/>
          <w:szCs w:val="24"/>
        </w:rPr>
        <w:t>ni</w:t>
      </w:r>
      <w:r w:rsidRPr="001C63B1">
        <w:rPr>
          <w:rFonts w:ascii="Times New Roman" w:eastAsia="Times New Roman" w:hAnsi="Times New Roman" w:cs="Times New Roman"/>
          <w:color w:val="231F20"/>
          <w:spacing w:val="-1"/>
          <w:sz w:val="24"/>
          <w:szCs w:val="24"/>
        </w:rPr>
        <w:t>z</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pacing w:val="-2"/>
          <w:sz w:val="24"/>
          <w:szCs w:val="24"/>
        </w:rPr>
        <w:t>t</w:t>
      </w:r>
      <w:r w:rsidRPr="001C63B1">
        <w:rPr>
          <w:rFonts w:ascii="Times New Roman" w:eastAsia="Times New Roman" w:hAnsi="Times New Roman" w:cs="Times New Roman"/>
          <w:color w:val="231F20"/>
          <w:spacing w:val="1"/>
          <w:sz w:val="24"/>
          <w:szCs w:val="24"/>
        </w:rPr>
        <w:t>i</w:t>
      </w:r>
      <w:r w:rsidRPr="001C63B1">
        <w:rPr>
          <w:rFonts w:ascii="Times New Roman" w:eastAsia="Times New Roman" w:hAnsi="Times New Roman" w:cs="Times New Roman"/>
          <w:color w:val="231F20"/>
          <w:spacing w:val="-2"/>
          <w:sz w:val="24"/>
          <w:szCs w:val="24"/>
        </w:rPr>
        <w:t>o</w:t>
      </w:r>
      <w:r w:rsidRPr="001C63B1">
        <w:rPr>
          <w:rFonts w:ascii="Times New Roman" w:eastAsia="Times New Roman" w:hAnsi="Times New Roman" w:cs="Times New Roman"/>
          <w:color w:val="231F20"/>
          <w:sz w:val="24"/>
          <w:szCs w:val="24"/>
        </w:rPr>
        <w:t>n. The ESD</w:t>
      </w:r>
      <w:r w:rsidRPr="001C63B1">
        <w:rPr>
          <w:rFonts w:ascii="Times New Roman" w:eastAsia="Times New Roman" w:hAnsi="Times New Roman" w:cs="Times New Roman"/>
          <w:color w:val="231F20"/>
          <w:spacing w:val="-2"/>
          <w:sz w:val="24"/>
          <w:szCs w:val="24"/>
        </w:rPr>
        <w:t xml:space="preserve"> </w:t>
      </w:r>
      <w:r w:rsidRPr="001C63B1">
        <w:rPr>
          <w:rFonts w:ascii="Times New Roman" w:eastAsia="Times New Roman" w:hAnsi="Times New Roman" w:cs="Times New Roman"/>
          <w:color w:val="231F20"/>
          <w:sz w:val="24"/>
          <w:szCs w:val="24"/>
        </w:rPr>
        <w:t>r</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z w:val="24"/>
          <w:szCs w:val="24"/>
        </w:rPr>
        <w:t>c</w:t>
      </w:r>
      <w:r w:rsidRPr="001C63B1">
        <w:rPr>
          <w:rFonts w:ascii="Times New Roman" w:eastAsia="Times New Roman" w:hAnsi="Times New Roman" w:cs="Times New Roman"/>
          <w:color w:val="231F20"/>
          <w:spacing w:val="2"/>
          <w:sz w:val="24"/>
          <w:szCs w:val="24"/>
        </w:rPr>
        <w:t>o</w:t>
      </w:r>
      <w:r w:rsidRPr="001C63B1">
        <w:rPr>
          <w:rFonts w:ascii="Times New Roman" w:eastAsia="Times New Roman" w:hAnsi="Times New Roman" w:cs="Times New Roman"/>
          <w:color w:val="231F20"/>
          <w:spacing w:val="-2"/>
          <w:sz w:val="24"/>
          <w:szCs w:val="24"/>
        </w:rPr>
        <w:t>g</w:t>
      </w:r>
      <w:r w:rsidRPr="001C63B1">
        <w:rPr>
          <w:rFonts w:ascii="Times New Roman" w:eastAsia="Times New Roman" w:hAnsi="Times New Roman" w:cs="Times New Roman"/>
          <w:color w:val="231F20"/>
          <w:sz w:val="24"/>
          <w:szCs w:val="24"/>
        </w:rPr>
        <w:t>n</w:t>
      </w:r>
      <w:r w:rsidRPr="001C63B1">
        <w:rPr>
          <w:rFonts w:ascii="Times New Roman" w:eastAsia="Times New Roman" w:hAnsi="Times New Roman" w:cs="Times New Roman"/>
          <w:color w:val="231F20"/>
          <w:spacing w:val="1"/>
          <w:sz w:val="24"/>
          <w:szCs w:val="24"/>
        </w:rPr>
        <w:t>iz</w:t>
      </w:r>
      <w:r w:rsidRPr="001C63B1">
        <w:rPr>
          <w:rFonts w:ascii="Times New Roman" w:eastAsia="Times New Roman" w:hAnsi="Times New Roman" w:cs="Times New Roman"/>
          <w:color w:val="231F20"/>
          <w:sz w:val="24"/>
          <w:szCs w:val="24"/>
        </w:rPr>
        <w:t>es and va</w:t>
      </w:r>
      <w:r w:rsidRPr="001C63B1">
        <w:rPr>
          <w:rFonts w:ascii="Times New Roman" w:eastAsia="Times New Roman" w:hAnsi="Times New Roman" w:cs="Times New Roman"/>
          <w:color w:val="231F20"/>
          <w:spacing w:val="1"/>
          <w:sz w:val="24"/>
          <w:szCs w:val="24"/>
        </w:rPr>
        <w:t>l</w:t>
      </w:r>
      <w:r w:rsidRPr="001C63B1">
        <w:rPr>
          <w:rFonts w:ascii="Times New Roman" w:eastAsia="Times New Roman" w:hAnsi="Times New Roman" w:cs="Times New Roman"/>
          <w:color w:val="231F20"/>
          <w:sz w:val="24"/>
          <w:szCs w:val="24"/>
        </w:rPr>
        <w:t xml:space="preserve">ues </w:t>
      </w:r>
      <w:r w:rsidRPr="001C63B1">
        <w:rPr>
          <w:rFonts w:ascii="Times New Roman" w:eastAsia="Times New Roman" w:hAnsi="Times New Roman" w:cs="Times New Roman"/>
          <w:color w:val="231F20"/>
          <w:spacing w:val="1"/>
          <w:sz w:val="24"/>
          <w:szCs w:val="24"/>
        </w:rPr>
        <w:t>t</w:t>
      </w:r>
      <w:r w:rsidRPr="001C63B1">
        <w:rPr>
          <w:rFonts w:ascii="Times New Roman" w:eastAsia="Times New Roman" w:hAnsi="Times New Roman" w:cs="Times New Roman"/>
          <w:color w:val="231F20"/>
          <w:sz w:val="24"/>
          <w:szCs w:val="24"/>
        </w:rPr>
        <w:t xml:space="preserve">he </w:t>
      </w:r>
      <w:r w:rsidRPr="001C63B1">
        <w:rPr>
          <w:rFonts w:ascii="Times New Roman" w:eastAsia="Times New Roman" w:hAnsi="Times New Roman" w:cs="Times New Roman"/>
          <w:color w:val="231F20"/>
          <w:spacing w:val="2"/>
          <w:sz w:val="24"/>
          <w:szCs w:val="24"/>
        </w:rPr>
        <w:t>r</w:t>
      </w:r>
      <w:r w:rsidRPr="001C63B1">
        <w:rPr>
          <w:rFonts w:ascii="Times New Roman" w:eastAsia="Times New Roman" w:hAnsi="Times New Roman" w:cs="Times New Roman"/>
          <w:color w:val="231F20"/>
          <w:sz w:val="24"/>
          <w:szCs w:val="24"/>
        </w:rPr>
        <w:t>ac</w:t>
      </w:r>
      <w:r w:rsidRPr="001C63B1">
        <w:rPr>
          <w:rFonts w:ascii="Times New Roman" w:eastAsia="Times New Roman" w:hAnsi="Times New Roman" w:cs="Times New Roman"/>
          <w:color w:val="231F20"/>
          <w:spacing w:val="1"/>
          <w:sz w:val="24"/>
          <w:szCs w:val="24"/>
        </w:rPr>
        <w:t>i</w:t>
      </w:r>
      <w:r w:rsidRPr="001C63B1">
        <w:rPr>
          <w:rFonts w:ascii="Times New Roman" w:eastAsia="Times New Roman" w:hAnsi="Times New Roman" w:cs="Times New Roman"/>
          <w:color w:val="231F20"/>
          <w:sz w:val="24"/>
          <w:szCs w:val="24"/>
        </w:rPr>
        <w:t xml:space="preserve">al </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z w:val="24"/>
          <w:szCs w:val="24"/>
        </w:rPr>
        <w:t>nd</w:t>
      </w:r>
      <w:r w:rsidRPr="001C63B1">
        <w:rPr>
          <w:rFonts w:ascii="Times New Roman" w:eastAsia="Times New Roman" w:hAnsi="Times New Roman" w:cs="Times New Roman"/>
          <w:color w:val="231F20"/>
          <w:spacing w:val="2"/>
          <w:sz w:val="24"/>
          <w:szCs w:val="24"/>
        </w:rPr>
        <w:t xml:space="preserve"> </w:t>
      </w:r>
      <w:r w:rsidRPr="001C63B1">
        <w:rPr>
          <w:rFonts w:ascii="Times New Roman" w:eastAsia="Times New Roman" w:hAnsi="Times New Roman" w:cs="Times New Roman"/>
          <w:color w:val="231F20"/>
          <w:sz w:val="24"/>
          <w:szCs w:val="24"/>
        </w:rPr>
        <w:t>cu</w:t>
      </w:r>
      <w:r w:rsidRPr="001C63B1">
        <w:rPr>
          <w:rFonts w:ascii="Times New Roman" w:eastAsia="Times New Roman" w:hAnsi="Times New Roman" w:cs="Times New Roman"/>
          <w:color w:val="231F20"/>
          <w:spacing w:val="1"/>
          <w:sz w:val="24"/>
          <w:szCs w:val="24"/>
        </w:rPr>
        <w:t>lt</w:t>
      </w:r>
      <w:r w:rsidRPr="001C63B1">
        <w:rPr>
          <w:rFonts w:ascii="Times New Roman" w:eastAsia="Times New Roman" w:hAnsi="Times New Roman" w:cs="Times New Roman"/>
          <w:color w:val="231F20"/>
          <w:sz w:val="24"/>
          <w:szCs w:val="24"/>
        </w:rPr>
        <w:t>ural d</w:t>
      </w:r>
      <w:r w:rsidRPr="001C63B1">
        <w:rPr>
          <w:rFonts w:ascii="Times New Roman" w:eastAsia="Times New Roman" w:hAnsi="Times New Roman" w:cs="Times New Roman"/>
          <w:color w:val="231F20"/>
          <w:spacing w:val="1"/>
          <w:sz w:val="24"/>
          <w:szCs w:val="24"/>
        </w:rPr>
        <w:t>i</w:t>
      </w:r>
      <w:r w:rsidRPr="001C63B1">
        <w:rPr>
          <w:rFonts w:ascii="Times New Roman" w:eastAsia="Times New Roman" w:hAnsi="Times New Roman" w:cs="Times New Roman"/>
          <w:color w:val="231F20"/>
          <w:sz w:val="24"/>
          <w:szCs w:val="24"/>
        </w:rPr>
        <w:t>vers</w:t>
      </w:r>
      <w:r w:rsidRPr="001C63B1">
        <w:rPr>
          <w:rFonts w:ascii="Times New Roman" w:eastAsia="Times New Roman" w:hAnsi="Times New Roman" w:cs="Times New Roman"/>
          <w:color w:val="231F20"/>
          <w:spacing w:val="1"/>
          <w:sz w:val="24"/>
          <w:szCs w:val="24"/>
        </w:rPr>
        <w:t>i</w:t>
      </w:r>
      <w:r w:rsidRPr="001C63B1">
        <w:rPr>
          <w:rFonts w:ascii="Times New Roman" w:eastAsia="Times New Roman" w:hAnsi="Times New Roman" w:cs="Times New Roman"/>
          <w:color w:val="231F20"/>
          <w:spacing w:val="3"/>
          <w:sz w:val="24"/>
          <w:szCs w:val="24"/>
        </w:rPr>
        <w:t>t</w:t>
      </w:r>
      <w:r w:rsidRPr="001C63B1">
        <w:rPr>
          <w:rFonts w:ascii="Times New Roman" w:eastAsia="Times New Roman" w:hAnsi="Times New Roman" w:cs="Times New Roman"/>
          <w:color w:val="231F20"/>
          <w:sz w:val="24"/>
          <w:szCs w:val="24"/>
        </w:rPr>
        <w:t>y</w:t>
      </w:r>
      <w:r w:rsidRPr="001C63B1">
        <w:rPr>
          <w:rFonts w:ascii="Times New Roman" w:eastAsia="Times New Roman" w:hAnsi="Times New Roman" w:cs="Times New Roman"/>
          <w:color w:val="231F20"/>
          <w:spacing w:val="-5"/>
          <w:sz w:val="24"/>
          <w:szCs w:val="24"/>
        </w:rPr>
        <w:t xml:space="preserve"> </w:t>
      </w:r>
      <w:r w:rsidRPr="001C63B1">
        <w:rPr>
          <w:rFonts w:ascii="Times New Roman" w:eastAsia="Times New Roman" w:hAnsi="Times New Roman" w:cs="Times New Roman"/>
          <w:color w:val="231F20"/>
          <w:spacing w:val="2"/>
          <w:sz w:val="24"/>
          <w:szCs w:val="24"/>
        </w:rPr>
        <w:t>o</w:t>
      </w:r>
      <w:r w:rsidRPr="001C63B1">
        <w:rPr>
          <w:rFonts w:ascii="Times New Roman" w:eastAsia="Times New Roman" w:hAnsi="Times New Roman" w:cs="Times New Roman"/>
          <w:color w:val="231F20"/>
          <w:sz w:val="24"/>
          <w:szCs w:val="24"/>
        </w:rPr>
        <w:t>f</w:t>
      </w:r>
      <w:r w:rsidRPr="001C63B1">
        <w:rPr>
          <w:rFonts w:ascii="Times New Roman" w:eastAsia="Times New Roman" w:hAnsi="Times New Roman" w:cs="Times New Roman"/>
          <w:color w:val="231F20"/>
          <w:spacing w:val="-1"/>
          <w:sz w:val="24"/>
          <w:szCs w:val="24"/>
        </w:rPr>
        <w:t xml:space="preserve"> </w:t>
      </w:r>
      <w:r w:rsidRPr="001C63B1">
        <w:rPr>
          <w:rFonts w:ascii="Times New Roman" w:eastAsia="Times New Roman" w:hAnsi="Times New Roman" w:cs="Times New Roman"/>
          <w:color w:val="231F20"/>
          <w:spacing w:val="1"/>
          <w:sz w:val="24"/>
          <w:szCs w:val="24"/>
        </w:rPr>
        <w:t>it</w:t>
      </w:r>
      <w:r w:rsidRPr="001C63B1">
        <w:rPr>
          <w:rFonts w:ascii="Times New Roman" w:eastAsia="Times New Roman" w:hAnsi="Times New Roman" w:cs="Times New Roman"/>
          <w:color w:val="231F20"/>
          <w:sz w:val="24"/>
          <w:szCs w:val="24"/>
        </w:rPr>
        <w:t>s st</w:t>
      </w:r>
      <w:r w:rsidRPr="001C63B1">
        <w:rPr>
          <w:rFonts w:ascii="Times New Roman" w:eastAsia="Times New Roman" w:hAnsi="Times New Roman" w:cs="Times New Roman"/>
          <w:color w:val="231F20"/>
          <w:spacing w:val="-1"/>
          <w:sz w:val="24"/>
          <w:szCs w:val="24"/>
        </w:rPr>
        <w:t>af</w:t>
      </w:r>
      <w:r w:rsidRPr="001C63B1">
        <w:rPr>
          <w:rFonts w:ascii="Times New Roman" w:eastAsia="Times New Roman" w:hAnsi="Times New Roman" w:cs="Times New Roman"/>
          <w:color w:val="231F20"/>
          <w:sz w:val="24"/>
          <w:szCs w:val="24"/>
        </w:rPr>
        <w:t>f</w:t>
      </w:r>
      <w:r w:rsidRPr="001C63B1">
        <w:rPr>
          <w:rFonts w:ascii="Times New Roman" w:eastAsia="Times New Roman" w:hAnsi="Times New Roman" w:cs="Times New Roman"/>
          <w:color w:val="231F20"/>
          <w:spacing w:val="-1"/>
          <w:sz w:val="24"/>
          <w:szCs w:val="24"/>
        </w:rPr>
        <w:t xml:space="preserve"> a</w:t>
      </w:r>
      <w:r w:rsidRPr="001C63B1">
        <w:rPr>
          <w:rFonts w:ascii="Times New Roman" w:eastAsia="Times New Roman" w:hAnsi="Times New Roman" w:cs="Times New Roman"/>
          <w:color w:val="231F20"/>
          <w:sz w:val="24"/>
          <w:szCs w:val="24"/>
        </w:rPr>
        <w:t>nd b</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z w:val="24"/>
          <w:szCs w:val="24"/>
        </w:rPr>
        <w:t>li</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pacing w:val="2"/>
          <w:sz w:val="24"/>
          <w:szCs w:val="24"/>
        </w:rPr>
        <w:t>v</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z w:val="24"/>
          <w:szCs w:val="24"/>
        </w:rPr>
        <w:t>s this div</w:t>
      </w:r>
      <w:r w:rsidRPr="001C63B1">
        <w:rPr>
          <w:rFonts w:ascii="Times New Roman" w:eastAsia="Times New Roman" w:hAnsi="Times New Roman" w:cs="Times New Roman"/>
          <w:color w:val="231F20"/>
          <w:spacing w:val="-1"/>
          <w:sz w:val="24"/>
          <w:szCs w:val="24"/>
        </w:rPr>
        <w:t>er</w:t>
      </w:r>
      <w:r w:rsidRPr="001C63B1">
        <w:rPr>
          <w:rFonts w:ascii="Times New Roman" w:eastAsia="Times New Roman" w:hAnsi="Times New Roman" w:cs="Times New Roman"/>
          <w:color w:val="231F20"/>
          <w:sz w:val="24"/>
          <w:szCs w:val="24"/>
        </w:rPr>
        <w:t>si</w:t>
      </w:r>
      <w:r w:rsidRPr="001C63B1">
        <w:rPr>
          <w:rFonts w:ascii="Times New Roman" w:eastAsia="Times New Roman" w:hAnsi="Times New Roman" w:cs="Times New Roman"/>
          <w:color w:val="231F20"/>
          <w:spacing w:val="3"/>
          <w:sz w:val="24"/>
          <w:szCs w:val="24"/>
        </w:rPr>
        <w:t>t</w:t>
      </w:r>
      <w:r w:rsidRPr="001C63B1">
        <w:rPr>
          <w:rFonts w:ascii="Times New Roman" w:eastAsia="Times New Roman" w:hAnsi="Times New Roman" w:cs="Times New Roman"/>
          <w:color w:val="231F20"/>
          <w:sz w:val="24"/>
          <w:szCs w:val="24"/>
        </w:rPr>
        <w:t>y</w:t>
      </w:r>
      <w:r w:rsidRPr="001C63B1">
        <w:rPr>
          <w:rFonts w:ascii="Times New Roman" w:eastAsia="Times New Roman" w:hAnsi="Times New Roman" w:cs="Times New Roman"/>
          <w:color w:val="231F20"/>
          <w:spacing w:val="-5"/>
          <w:sz w:val="24"/>
          <w:szCs w:val="24"/>
        </w:rPr>
        <w:t xml:space="preserve"> </w:t>
      </w:r>
      <w:r w:rsidRPr="001C63B1">
        <w:rPr>
          <w:rFonts w:ascii="Times New Roman" w:eastAsia="Times New Roman" w:hAnsi="Times New Roman" w:cs="Times New Roman"/>
          <w:color w:val="231F20"/>
          <w:sz w:val="24"/>
          <w:szCs w:val="24"/>
        </w:rPr>
        <w:t>str</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pacing w:val="2"/>
          <w:sz w:val="24"/>
          <w:szCs w:val="24"/>
        </w:rPr>
        <w:t>n</w:t>
      </w:r>
      <w:r w:rsidRPr="001C63B1">
        <w:rPr>
          <w:rFonts w:ascii="Times New Roman" w:eastAsia="Times New Roman" w:hAnsi="Times New Roman" w:cs="Times New Roman"/>
          <w:color w:val="231F20"/>
          <w:spacing w:val="-2"/>
          <w:sz w:val="24"/>
          <w:szCs w:val="24"/>
        </w:rPr>
        <w:t>g</w:t>
      </w:r>
      <w:r w:rsidRPr="001C63B1">
        <w:rPr>
          <w:rFonts w:ascii="Times New Roman" w:eastAsia="Times New Roman" w:hAnsi="Times New Roman" w:cs="Times New Roman"/>
          <w:color w:val="231F20"/>
          <w:sz w:val="24"/>
          <w:szCs w:val="24"/>
        </w:rPr>
        <w:t>th</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z w:val="24"/>
          <w:szCs w:val="24"/>
        </w:rPr>
        <w:t>ns the</w:t>
      </w:r>
      <w:r w:rsidRPr="001C63B1">
        <w:rPr>
          <w:rFonts w:ascii="Times New Roman" w:eastAsia="Times New Roman" w:hAnsi="Times New Roman" w:cs="Times New Roman"/>
          <w:color w:val="231F20"/>
          <w:spacing w:val="-1"/>
          <w:sz w:val="24"/>
          <w:szCs w:val="24"/>
        </w:rPr>
        <w:t xml:space="preserve"> </w:t>
      </w:r>
      <w:r w:rsidRPr="001C63B1">
        <w:rPr>
          <w:rFonts w:ascii="Times New Roman" w:eastAsia="Times New Roman" w:hAnsi="Times New Roman" w:cs="Times New Roman"/>
          <w:color w:val="231F20"/>
          <w:sz w:val="24"/>
          <w:szCs w:val="24"/>
        </w:rPr>
        <w:t>agenc</w:t>
      </w:r>
      <w:r w:rsidRPr="001C63B1">
        <w:rPr>
          <w:rFonts w:ascii="Times New Roman" w:eastAsia="Times New Roman" w:hAnsi="Times New Roman" w:cs="Times New Roman"/>
          <w:color w:val="231F20"/>
          <w:spacing w:val="-5"/>
          <w:sz w:val="24"/>
          <w:szCs w:val="24"/>
        </w:rPr>
        <w:t>y</w:t>
      </w:r>
      <w:r w:rsidRPr="001C63B1">
        <w:rPr>
          <w:rFonts w:ascii="Times New Roman" w:eastAsia="Times New Roman" w:hAnsi="Times New Roman" w:cs="Times New Roman"/>
          <w:color w:val="231F20"/>
          <w:sz w:val="24"/>
          <w:szCs w:val="24"/>
        </w:rPr>
        <w:t>, stimul</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z w:val="24"/>
          <w:szCs w:val="24"/>
        </w:rPr>
        <w:t>t</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z w:val="24"/>
          <w:szCs w:val="24"/>
        </w:rPr>
        <w:t>s c</w:t>
      </w:r>
      <w:r w:rsidRPr="001C63B1">
        <w:rPr>
          <w:rFonts w:ascii="Times New Roman" w:eastAsia="Times New Roman" w:hAnsi="Times New Roman" w:cs="Times New Roman"/>
          <w:color w:val="231F20"/>
          <w:spacing w:val="-1"/>
          <w:sz w:val="24"/>
          <w:szCs w:val="24"/>
        </w:rPr>
        <w:t>rea</w:t>
      </w:r>
      <w:r w:rsidRPr="001C63B1">
        <w:rPr>
          <w:rFonts w:ascii="Times New Roman" w:eastAsia="Times New Roman" w:hAnsi="Times New Roman" w:cs="Times New Roman"/>
          <w:color w:val="231F20"/>
          <w:sz w:val="24"/>
          <w:szCs w:val="24"/>
        </w:rPr>
        <w:t>tivi</w:t>
      </w:r>
      <w:r w:rsidRPr="001C63B1">
        <w:rPr>
          <w:rFonts w:ascii="Times New Roman" w:eastAsia="Times New Roman" w:hAnsi="Times New Roman" w:cs="Times New Roman"/>
          <w:color w:val="231F20"/>
          <w:spacing w:val="5"/>
          <w:sz w:val="24"/>
          <w:szCs w:val="24"/>
        </w:rPr>
        <w:t>t</w:t>
      </w:r>
      <w:r w:rsidRPr="001C63B1">
        <w:rPr>
          <w:rFonts w:ascii="Times New Roman" w:eastAsia="Times New Roman" w:hAnsi="Times New Roman" w:cs="Times New Roman"/>
          <w:color w:val="231F20"/>
          <w:spacing w:val="-2"/>
          <w:sz w:val="24"/>
          <w:szCs w:val="24"/>
        </w:rPr>
        <w:t>y</w:t>
      </w:r>
      <w:r w:rsidRPr="001C63B1">
        <w:rPr>
          <w:rFonts w:ascii="Times New Roman" w:eastAsia="Times New Roman" w:hAnsi="Times New Roman" w:cs="Times New Roman"/>
          <w:color w:val="231F20"/>
          <w:sz w:val="24"/>
          <w:szCs w:val="24"/>
        </w:rPr>
        <w:t>, p</w:t>
      </w:r>
      <w:r w:rsidRPr="001C63B1">
        <w:rPr>
          <w:rFonts w:ascii="Times New Roman" w:eastAsia="Times New Roman" w:hAnsi="Times New Roman" w:cs="Times New Roman"/>
          <w:color w:val="231F20"/>
          <w:spacing w:val="-1"/>
          <w:sz w:val="24"/>
          <w:szCs w:val="24"/>
        </w:rPr>
        <w:t>r</w:t>
      </w:r>
      <w:r w:rsidRPr="001C63B1">
        <w:rPr>
          <w:rFonts w:ascii="Times New Roman" w:eastAsia="Times New Roman" w:hAnsi="Times New Roman" w:cs="Times New Roman"/>
          <w:color w:val="231F20"/>
          <w:sz w:val="24"/>
          <w:szCs w:val="24"/>
        </w:rPr>
        <w:t>omot</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z w:val="24"/>
          <w:szCs w:val="24"/>
        </w:rPr>
        <w:t>s the</w:t>
      </w:r>
      <w:r w:rsidRPr="001C63B1">
        <w:rPr>
          <w:rFonts w:ascii="Times New Roman" w:eastAsia="Times New Roman" w:hAnsi="Times New Roman" w:cs="Times New Roman"/>
          <w:color w:val="231F20"/>
          <w:spacing w:val="-1"/>
          <w:sz w:val="24"/>
          <w:szCs w:val="24"/>
        </w:rPr>
        <w:t xml:space="preserve"> e</w:t>
      </w:r>
      <w:r w:rsidRPr="001C63B1">
        <w:rPr>
          <w:rFonts w:ascii="Times New Roman" w:eastAsia="Times New Roman" w:hAnsi="Times New Roman" w:cs="Times New Roman"/>
          <w:color w:val="231F20"/>
          <w:spacing w:val="2"/>
          <w:sz w:val="24"/>
          <w:szCs w:val="24"/>
        </w:rPr>
        <w:t>x</w:t>
      </w:r>
      <w:r w:rsidRPr="001C63B1">
        <w:rPr>
          <w:rFonts w:ascii="Times New Roman" w:eastAsia="Times New Roman" w:hAnsi="Times New Roman" w:cs="Times New Roman"/>
          <w:color w:val="231F20"/>
          <w:spacing w:val="-1"/>
          <w:sz w:val="24"/>
          <w:szCs w:val="24"/>
        </w:rPr>
        <w:t>c</w:t>
      </w:r>
      <w:r w:rsidRPr="001C63B1">
        <w:rPr>
          <w:rFonts w:ascii="Times New Roman" w:eastAsia="Times New Roman" w:hAnsi="Times New Roman" w:cs="Times New Roman"/>
          <w:color w:val="231F20"/>
          <w:sz w:val="24"/>
          <w:szCs w:val="24"/>
        </w:rPr>
        <w:t>h</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pacing w:val="2"/>
          <w:sz w:val="24"/>
          <w:szCs w:val="24"/>
        </w:rPr>
        <w:t>n</w:t>
      </w:r>
      <w:r w:rsidRPr="001C63B1">
        <w:rPr>
          <w:rFonts w:ascii="Times New Roman" w:eastAsia="Times New Roman" w:hAnsi="Times New Roman" w:cs="Times New Roman"/>
          <w:color w:val="231F20"/>
          <w:spacing w:val="-2"/>
          <w:sz w:val="24"/>
          <w:szCs w:val="24"/>
        </w:rPr>
        <w:t>g</w:t>
      </w:r>
      <w:r w:rsidRPr="001C63B1">
        <w:rPr>
          <w:rFonts w:ascii="Times New Roman" w:eastAsia="Times New Roman" w:hAnsi="Times New Roman" w:cs="Times New Roman"/>
          <w:color w:val="231F20"/>
          <w:sz w:val="24"/>
          <w:szCs w:val="24"/>
        </w:rPr>
        <w:t>e of ideas, and</w:t>
      </w:r>
      <w:r w:rsidRPr="001C63B1">
        <w:rPr>
          <w:rFonts w:ascii="Times New Roman" w:eastAsia="Times New Roman" w:hAnsi="Times New Roman" w:cs="Times New Roman"/>
          <w:color w:val="231F20"/>
          <w:spacing w:val="2"/>
          <w:sz w:val="24"/>
          <w:szCs w:val="24"/>
        </w:rPr>
        <w:t xml:space="preserve"> </w:t>
      </w:r>
      <w:r w:rsidRPr="001C63B1">
        <w:rPr>
          <w:rFonts w:ascii="Times New Roman" w:eastAsia="Times New Roman" w:hAnsi="Times New Roman" w:cs="Times New Roman"/>
          <w:color w:val="231F20"/>
          <w:sz w:val="24"/>
          <w:szCs w:val="24"/>
        </w:rPr>
        <w:t>enriches st</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z w:val="24"/>
          <w:szCs w:val="24"/>
        </w:rPr>
        <w:t>ff e</w:t>
      </w:r>
      <w:r w:rsidRPr="001C63B1">
        <w:rPr>
          <w:rFonts w:ascii="Times New Roman" w:eastAsia="Times New Roman" w:hAnsi="Times New Roman" w:cs="Times New Roman"/>
          <w:color w:val="231F20"/>
          <w:spacing w:val="2"/>
          <w:sz w:val="24"/>
          <w:szCs w:val="24"/>
        </w:rPr>
        <w:t>n</w:t>
      </w:r>
      <w:r w:rsidRPr="001C63B1">
        <w:rPr>
          <w:rFonts w:ascii="Times New Roman" w:eastAsia="Times New Roman" w:hAnsi="Times New Roman" w:cs="Times New Roman"/>
          <w:color w:val="231F20"/>
          <w:spacing w:val="-2"/>
          <w:sz w:val="24"/>
          <w:szCs w:val="24"/>
        </w:rPr>
        <w:t>g</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z w:val="24"/>
          <w:szCs w:val="24"/>
        </w:rPr>
        <w:t xml:space="preserve">gement. </w:t>
      </w:r>
      <w:r w:rsidRPr="001C63B1">
        <w:rPr>
          <w:rFonts w:ascii="Times New Roman" w:eastAsia="Times New Roman" w:hAnsi="Times New Roman" w:cs="Times New Roman"/>
          <w:color w:val="231F20"/>
          <w:spacing w:val="1"/>
          <w:sz w:val="24"/>
          <w:szCs w:val="24"/>
        </w:rPr>
        <w:t>W</w:t>
      </w:r>
      <w:r w:rsidRPr="001C63B1">
        <w:rPr>
          <w:rFonts w:ascii="Times New Roman" w:eastAsia="Times New Roman" w:hAnsi="Times New Roman" w:cs="Times New Roman"/>
          <w:color w:val="231F20"/>
          <w:sz w:val="24"/>
          <w:szCs w:val="24"/>
        </w:rPr>
        <w:t>e</w:t>
      </w:r>
      <w:r w:rsidRPr="001C63B1">
        <w:rPr>
          <w:rFonts w:ascii="Times New Roman" w:eastAsia="Times New Roman" w:hAnsi="Times New Roman" w:cs="Times New Roman"/>
          <w:color w:val="231F20"/>
          <w:spacing w:val="-1"/>
          <w:sz w:val="24"/>
          <w:szCs w:val="24"/>
        </w:rPr>
        <w:t xml:space="preserve"> </w:t>
      </w:r>
      <w:r w:rsidRPr="001C63B1">
        <w:rPr>
          <w:rFonts w:ascii="Times New Roman" w:eastAsia="Times New Roman" w:hAnsi="Times New Roman" w:cs="Times New Roman"/>
          <w:color w:val="231F20"/>
          <w:sz w:val="24"/>
          <w:szCs w:val="24"/>
        </w:rPr>
        <w:t>take personal responsibili</w:t>
      </w:r>
      <w:r w:rsidRPr="001C63B1">
        <w:rPr>
          <w:rFonts w:ascii="Times New Roman" w:eastAsia="Times New Roman" w:hAnsi="Times New Roman" w:cs="Times New Roman"/>
          <w:color w:val="231F20"/>
          <w:spacing w:val="3"/>
          <w:sz w:val="24"/>
          <w:szCs w:val="24"/>
        </w:rPr>
        <w:t>t</w:t>
      </w:r>
      <w:r w:rsidRPr="001C63B1">
        <w:rPr>
          <w:rFonts w:ascii="Times New Roman" w:eastAsia="Times New Roman" w:hAnsi="Times New Roman" w:cs="Times New Roman"/>
          <w:color w:val="231F20"/>
          <w:sz w:val="24"/>
          <w:szCs w:val="24"/>
        </w:rPr>
        <w:t>y</w:t>
      </w:r>
      <w:r w:rsidRPr="001C63B1">
        <w:rPr>
          <w:rFonts w:ascii="Times New Roman" w:eastAsia="Times New Roman" w:hAnsi="Times New Roman" w:cs="Times New Roman"/>
          <w:color w:val="231F20"/>
          <w:spacing w:val="-5"/>
          <w:sz w:val="24"/>
          <w:szCs w:val="24"/>
        </w:rPr>
        <w:t xml:space="preserve"> </w:t>
      </w:r>
      <w:r w:rsidRPr="001C63B1">
        <w:rPr>
          <w:rFonts w:ascii="Times New Roman" w:eastAsia="Times New Roman" w:hAnsi="Times New Roman" w:cs="Times New Roman"/>
          <w:color w:val="231F20"/>
          <w:sz w:val="24"/>
          <w:szCs w:val="24"/>
        </w:rPr>
        <w:t>to</w:t>
      </w:r>
      <w:r w:rsidRPr="001C63B1">
        <w:rPr>
          <w:rFonts w:ascii="Times New Roman" w:eastAsia="Times New Roman" w:hAnsi="Times New Roman" w:cs="Times New Roman"/>
          <w:color w:val="231F20"/>
          <w:spacing w:val="2"/>
          <w:sz w:val="24"/>
          <w:szCs w:val="24"/>
        </w:rPr>
        <w:t xml:space="preserve"> </w:t>
      </w:r>
      <w:r w:rsidRPr="001C63B1">
        <w:rPr>
          <w:rFonts w:ascii="Times New Roman" w:eastAsia="Times New Roman" w:hAnsi="Times New Roman" w:cs="Times New Roman"/>
          <w:color w:val="231F20"/>
          <w:sz w:val="24"/>
          <w:szCs w:val="24"/>
        </w:rPr>
        <w:t>do our best work to support the quali</w:t>
      </w:r>
      <w:r w:rsidRPr="001C63B1">
        <w:rPr>
          <w:rFonts w:ascii="Times New Roman" w:eastAsia="Times New Roman" w:hAnsi="Times New Roman" w:cs="Times New Roman"/>
          <w:color w:val="231F20"/>
          <w:spacing w:val="5"/>
          <w:sz w:val="24"/>
          <w:szCs w:val="24"/>
        </w:rPr>
        <w:t>t</w:t>
      </w:r>
      <w:r w:rsidRPr="001C63B1">
        <w:rPr>
          <w:rFonts w:ascii="Times New Roman" w:eastAsia="Times New Roman" w:hAnsi="Times New Roman" w:cs="Times New Roman"/>
          <w:color w:val="231F20"/>
          <w:sz w:val="24"/>
          <w:szCs w:val="24"/>
        </w:rPr>
        <w:t xml:space="preserve">y, </w:t>
      </w:r>
      <w:r w:rsidR="0031045A" w:rsidRPr="001C63B1">
        <w:rPr>
          <w:rFonts w:ascii="Times New Roman" w:eastAsia="Times New Roman" w:hAnsi="Times New Roman" w:cs="Times New Roman"/>
          <w:color w:val="231F20"/>
          <w:sz w:val="24"/>
          <w:szCs w:val="24"/>
        </w:rPr>
        <w:t>equity,</w:t>
      </w:r>
      <w:r w:rsidRPr="001C63B1">
        <w:rPr>
          <w:rFonts w:ascii="Times New Roman" w:eastAsia="Times New Roman" w:hAnsi="Times New Roman" w:cs="Times New Roman"/>
          <w:color w:val="231F20"/>
          <w:sz w:val="24"/>
          <w:szCs w:val="24"/>
        </w:rPr>
        <w:t xml:space="preserve"> and effectiveness of educational programs</w:t>
      </w:r>
      <w:r w:rsidRPr="001C63B1">
        <w:rPr>
          <w:rFonts w:ascii="Times New Roman" w:eastAsia="Times New Roman" w:hAnsi="Times New Roman" w:cs="Times New Roman"/>
          <w:color w:val="231F20"/>
          <w:spacing w:val="-2"/>
          <w:sz w:val="24"/>
          <w:szCs w:val="24"/>
        </w:rPr>
        <w:t xml:space="preserve"> </w:t>
      </w:r>
      <w:r w:rsidRPr="001C63B1">
        <w:rPr>
          <w:rFonts w:ascii="Times New Roman" w:eastAsia="Times New Roman" w:hAnsi="Times New Roman" w:cs="Times New Roman"/>
          <w:color w:val="231F20"/>
          <w:sz w:val="24"/>
          <w:szCs w:val="24"/>
        </w:rPr>
        <w:t xml:space="preserve">through partnerships with K-12 education, early learning, higher education, and public and private organizations - motivated </w:t>
      </w:r>
      <w:r w:rsidRPr="001C63B1">
        <w:rPr>
          <w:rFonts w:ascii="Times New Roman" w:eastAsia="Times New Roman" w:hAnsi="Times New Roman" w:cs="Times New Roman"/>
          <w:color w:val="231F20"/>
          <w:spacing w:val="2"/>
          <w:sz w:val="24"/>
          <w:szCs w:val="24"/>
        </w:rPr>
        <w:t>b</w:t>
      </w:r>
      <w:r w:rsidRPr="001C63B1">
        <w:rPr>
          <w:rFonts w:ascii="Times New Roman" w:eastAsia="Times New Roman" w:hAnsi="Times New Roman" w:cs="Times New Roman"/>
          <w:color w:val="231F20"/>
          <w:sz w:val="24"/>
          <w:szCs w:val="24"/>
        </w:rPr>
        <w:t>y</w:t>
      </w:r>
      <w:r w:rsidRPr="001C63B1">
        <w:rPr>
          <w:rFonts w:ascii="Times New Roman" w:eastAsia="Times New Roman" w:hAnsi="Times New Roman" w:cs="Times New Roman"/>
          <w:color w:val="231F20"/>
          <w:spacing w:val="-2"/>
          <w:sz w:val="24"/>
          <w:szCs w:val="24"/>
        </w:rPr>
        <w:t xml:space="preserve"> </w:t>
      </w:r>
      <w:r w:rsidRPr="001C63B1">
        <w:rPr>
          <w:rFonts w:ascii="Times New Roman" w:eastAsia="Times New Roman" w:hAnsi="Times New Roman" w:cs="Times New Roman"/>
          <w:color w:val="231F20"/>
          <w:sz w:val="24"/>
          <w:szCs w:val="24"/>
        </w:rPr>
        <w:t>a d</w:t>
      </w:r>
      <w:r w:rsidRPr="001C63B1">
        <w:rPr>
          <w:rFonts w:ascii="Times New Roman" w:eastAsia="Times New Roman" w:hAnsi="Times New Roman" w:cs="Times New Roman"/>
          <w:color w:val="231F20"/>
          <w:spacing w:val="1"/>
          <w:sz w:val="24"/>
          <w:szCs w:val="24"/>
        </w:rPr>
        <w:t>e</w:t>
      </w:r>
      <w:r w:rsidRPr="001C63B1">
        <w:rPr>
          <w:rFonts w:ascii="Times New Roman" w:eastAsia="Times New Roman" w:hAnsi="Times New Roman" w:cs="Times New Roman"/>
          <w:color w:val="231F20"/>
          <w:sz w:val="24"/>
          <w:szCs w:val="24"/>
        </w:rPr>
        <w:t>ep desire to ensure that e</w:t>
      </w:r>
      <w:r w:rsidRPr="001C63B1">
        <w:rPr>
          <w:rFonts w:ascii="Times New Roman" w:eastAsia="Times New Roman" w:hAnsi="Times New Roman" w:cs="Times New Roman"/>
          <w:color w:val="231F20"/>
          <w:spacing w:val="2"/>
          <w:sz w:val="24"/>
          <w:szCs w:val="24"/>
        </w:rPr>
        <w:t>v</w:t>
      </w:r>
      <w:r w:rsidRPr="001C63B1">
        <w:rPr>
          <w:rFonts w:ascii="Times New Roman" w:eastAsia="Times New Roman" w:hAnsi="Times New Roman" w:cs="Times New Roman"/>
          <w:color w:val="231F20"/>
          <w:sz w:val="24"/>
          <w:szCs w:val="24"/>
        </w:rPr>
        <w:t>e</w:t>
      </w:r>
      <w:r w:rsidRPr="001C63B1">
        <w:rPr>
          <w:rFonts w:ascii="Times New Roman" w:eastAsia="Times New Roman" w:hAnsi="Times New Roman" w:cs="Times New Roman"/>
          <w:color w:val="231F20"/>
          <w:spacing w:val="4"/>
          <w:sz w:val="24"/>
          <w:szCs w:val="24"/>
        </w:rPr>
        <w:t>r</w:t>
      </w:r>
      <w:r w:rsidRPr="001C63B1">
        <w:rPr>
          <w:rFonts w:ascii="Times New Roman" w:eastAsia="Times New Roman" w:hAnsi="Times New Roman" w:cs="Times New Roman"/>
          <w:color w:val="231F20"/>
          <w:sz w:val="24"/>
          <w:szCs w:val="24"/>
        </w:rPr>
        <w:t>y</w:t>
      </w:r>
      <w:r w:rsidRPr="001C63B1">
        <w:rPr>
          <w:rFonts w:ascii="Times New Roman" w:eastAsia="Times New Roman" w:hAnsi="Times New Roman" w:cs="Times New Roman"/>
          <w:color w:val="231F20"/>
          <w:spacing w:val="-5"/>
          <w:sz w:val="24"/>
          <w:szCs w:val="24"/>
        </w:rPr>
        <w:t xml:space="preserve"> </w:t>
      </w:r>
      <w:r w:rsidRPr="001C63B1">
        <w:rPr>
          <w:rFonts w:ascii="Times New Roman" w:eastAsia="Times New Roman" w:hAnsi="Times New Roman" w:cs="Times New Roman"/>
          <w:color w:val="231F20"/>
          <w:sz w:val="24"/>
          <w:szCs w:val="24"/>
        </w:rPr>
        <w:t xml:space="preserve">child </w:t>
      </w:r>
      <w:proofErr w:type="gramStart"/>
      <w:r w:rsidRPr="001C63B1">
        <w:rPr>
          <w:rFonts w:ascii="Times New Roman" w:eastAsia="Times New Roman" w:hAnsi="Times New Roman" w:cs="Times New Roman"/>
          <w:color w:val="231F20"/>
          <w:spacing w:val="2"/>
          <w:sz w:val="24"/>
          <w:szCs w:val="24"/>
        </w:rPr>
        <w:t>h</w:t>
      </w:r>
      <w:r w:rsidRPr="001C63B1">
        <w:rPr>
          <w:rFonts w:ascii="Times New Roman" w:eastAsia="Times New Roman" w:hAnsi="Times New Roman" w:cs="Times New Roman"/>
          <w:color w:val="231F20"/>
          <w:spacing w:val="-1"/>
          <w:sz w:val="24"/>
          <w:szCs w:val="24"/>
        </w:rPr>
        <w:t>a</w:t>
      </w:r>
      <w:r w:rsidRPr="001C63B1">
        <w:rPr>
          <w:rFonts w:ascii="Times New Roman" w:eastAsia="Times New Roman" w:hAnsi="Times New Roman" w:cs="Times New Roman"/>
          <w:color w:val="231F20"/>
          <w:sz w:val="24"/>
          <w:szCs w:val="24"/>
        </w:rPr>
        <w:t>s the opportuni</w:t>
      </w:r>
      <w:r w:rsidRPr="001C63B1">
        <w:rPr>
          <w:rFonts w:ascii="Times New Roman" w:eastAsia="Times New Roman" w:hAnsi="Times New Roman" w:cs="Times New Roman"/>
          <w:color w:val="231F20"/>
          <w:spacing w:val="3"/>
          <w:sz w:val="24"/>
          <w:szCs w:val="24"/>
        </w:rPr>
        <w:t>t</w:t>
      </w:r>
      <w:r w:rsidRPr="001C63B1">
        <w:rPr>
          <w:rFonts w:ascii="Times New Roman" w:eastAsia="Times New Roman" w:hAnsi="Times New Roman" w:cs="Times New Roman"/>
          <w:color w:val="231F20"/>
          <w:sz w:val="24"/>
          <w:szCs w:val="24"/>
        </w:rPr>
        <w:t>y</w:t>
      </w:r>
      <w:r w:rsidRPr="001C63B1">
        <w:rPr>
          <w:rFonts w:ascii="Times New Roman" w:eastAsia="Times New Roman" w:hAnsi="Times New Roman" w:cs="Times New Roman"/>
          <w:color w:val="231F20"/>
          <w:spacing w:val="-5"/>
          <w:sz w:val="24"/>
          <w:szCs w:val="24"/>
        </w:rPr>
        <w:t xml:space="preserve"> </w:t>
      </w:r>
      <w:r w:rsidRPr="001C63B1">
        <w:rPr>
          <w:rFonts w:ascii="Times New Roman" w:eastAsia="Times New Roman" w:hAnsi="Times New Roman" w:cs="Times New Roman"/>
          <w:color w:val="231F20"/>
          <w:sz w:val="24"/>
          <w:szCs w:val="24"/>
        </w:rPr>
        <w:t>to</w:t>
      </w:r>
      <w:proofErr w:type="gramEnd"/>
      <w:r w:rsidRPr="001C63B1">
        <w:rPr>
          <w:rFonts w:ascii="Times New Roman" w:eastAsia="Times New Roman" w:hAnsi="Times New Roman" w:cs="Times New Roman"/>
          <w:color w:val="231F20"/>
          <w:sz w:val="24"/>
          <w:szCs w:val="24"/>
        </w:rPr>
        <w:t xml:space="preserve"> </w:t>
      </w:r>
      <w:r w:rsidRPr="001C63B1">
        <w:rPr>
          <w:rFonts w:ascii="Times New Roman" w:eastAsia="Times New Roman" w:hAnsi="Times New Roman" w:cs="Times New Roman"/>
          <w:color w:val="231F20"/>
          <w:spacing w:val="2"/>
          <w:sz w:val="24"/>
          <w:szCs w:val="24"/>
        </w:rPr>
        <w:t>r</w:t>
      </w:r>
      <w:r w:rsidRPr="001C63B1">
        <w:rPr>
          <w:rFonts w:ascii="Times New Roman" w:eastAsia="Times New Roman" w:hAnsi="Times New Roman" w:cs="Times New Roman"/>
          <w:color w:val="231F20"/>
          <w:sz w:val="24"/>
          <w:szCs w:val="24"/>
        </w:rPr>
        <w:t>ea</w:t>
      </w:r>
      <w:r w:rsidRPr="001C63B1">
        <w:rPr>
          <w:rFonts w:ascii="Times New Roman" w:eastAsia="Times New Roman" w:hAnsi="Times New Roman" w:cs="Times New Roman"/>
          <w:color w:val="231F20"/>
          <w:spacing w:val="1"/>
          <w:sz w:val="24"/>
          <w:szCs w:val="24"/>
        </w:rPr>
        <w:t>c</w:t>
      </w:r>
      <w:r w:rsidRPr="001C63B1">
        <w:rPr>
          <w:rFonts w:ascii="Times New Roman" w:eastAsia="Times New Roman" w:hAnsi="Times New Roman" w:cs="Times New Roman"/>
          <w:color w:val="231F20"/>
          <w:sz w:val="24"/>
          <w:szCs w:val="24"/>
        </w:rPr>
        <w:t xml:space="preserve">h </w:t>
      </w:r>
      <w:r w:rsidR="00A07A98">
        <w:rPr>
          <w:rFonts w:ascii="Times New Roman" w:eastAsia="Times New Roman" w:hAnsi="Times New Roman" w:cs="Times New Roman"/>
          <w:color w:val="231F20"/>
          <w:sz w:val="24"/>
          <w:szCs w:val="24"/>
        </w:rPr>
        <w:t>their f</w:t>
      </w:r>
      <w:r w:rsidRPr="001C63B1">
        <w:rPr>
          <w:rFonts w:ascii="Times New Roman" w:eastAsia="Times New Roman" w:hAnsi="Times New Roman" w:cs="Times New Roman"/>
          <w:color w:val="231F20"/>
          <w:sz w:val="24"/>
          <w:szCs w:val="24"/>
        </w:rPr>
        <w:t>ullest poten</w:t>
      </w:r>
      <w:r w:rsidRPr="001C63B1">
        <w:rPr>
          <w:rFonts w:ascii="Times New Roman" w:eastAsia="Times New Roman" w:hAnsi="Times New Roman" w:cs="Times New Roman"/>
          <w:color w:val="231F20"/>
          <w:spacing w:val="3"/>
          <w:sz w:val="24"/>
          <w:szCs w:val="24"/>
        </w:rPr>
        <w:t>t</w:t>
      </w:r>
      <w:r w:rsidRPr="001C63B1">
        <w:rPr>
          <w:rFonts w:ascii="Times New Roman" w:eastAsia="Times New Roman" w:hAnsi="Times New Roman" w:cs="Times New Roman"/>
          <w:color w:val="231F20"/>
          <w:spacing w:val="1"/>
          <w:sz w:val="24"/>
          <w:szCs w:val="24"/>
        </w:rPr>
        <w:t>i</w:t>
      </w:r>
      <w:r w:rsidRPr="001C63B1">
        <w:rPr>
          <w:rFonts w:ascii="Times New Roman" w:eastAsia="Times New Roman" w:hAnsi="Times New Roman" w:cs="Times New Roman"/>
          <w:color w:val="231F20"/>
          <w:sz w:val="24"/>
          <w:szCs w:val="24"/>
        </w:rPr>
        <w:t>al.</w:t>
      </w:r>
    </w:p>
    <w:p w14:paraId="6BD677D3" w14:textId="77777777" w:rsidR="0011022B" w:rsidRDefault="0011022B" w:rsidP="0011022B">
      <w:pPr>
        <w:spacing w:after="0" w:line="240" w:lineRule="auto"/>
        <w:rPr>
          <w:rFonts w:ascii="Times New Roman" w:hAnsi="Times New Roman" w:cs="Times New Roman"/>
          <w:sz w:val="24"/>
          <w:szCs w:val="24"/>
        </w:rPr>
      </w:pPr>
      <w:r w:rsidRPr="00E97A6C">
        <w:rPr>
          <w:rFonts w:ascii="Times New Roman" w:hAnsi="Times New Roman" w:cs="Times New Roman"/>
          <w:sz w:val="24"/>
          <w:szCs w:val="24"/>
        </w:rPr>
        <w:t xml:space="preserve"> </w:t>
      </w:r>
    </w:p>
    <w:p w14:paraId="1DBFCE51" w14:textId="7105DEB6" w:rsidR="0011022B" w:rsidRPr="001C63B1" w:rsidRDefault="0011022B" w:rsidP="0011022B">
      <w:pPr>
        <w:spacing w:after="0" w:line="240" w:lineRule="auto"/>
        <w:rPr>
          <w:rFonts w:ascii="Times New Roman" w:hAnsi="Times New Roman" w:cs="Times New Roman"/>
          <w:sz w:val="24"/>
          <w:szCs w:val="24"/>
        </w:rPr>
      </w:pPr>
      <w:r w:rsidRPr="00E97A6C">
        <w:rPr>
          <w:rFonts w:ascii="Times New Roman" w:hAnsi="Times New Roman" w:cs="Times New Roman"/>
          <w:sz w:val="24"/>
          <w:szCs w:val="24"/>
        </w:rPr>
        <w:t xml:space="preserve">PSESD is committed to providing staff, volunteers, interns, students, and clients a safe, </w:t>
      </w:r>
      <w:r w:rsidR="0031045A" w:rsidRPr="00E97A6C">
        <w:rPr>
          <w:rFonts w:ascii="Times New Roman" w:hAnsi="Times New Roman" w:cs="Times New Roman"/>
          <w:sz w:val="24"/>
          <w:szCs w:val="24"/>
        </w:rPr>
        <w:t>civil,</w:t>
      </w:r>
      <w:r w:rsidRPr="00E97A6C">
        <w:rPr>
          <w:rFonts w:ascii="Times New Roman" w:hAnsi="Times New Roman" w:cs="Times New Roman"/>
          <w:sz w:val="24"/>
          <w:szCs w:val="24"/>
        </w:rPr>
        <w:t xml:space="preserve"> and productive working and educational environment free from malicious and sexual harassment, </w:t>
      </w:r>
      <w:r w:rsidRPr="001C63B1">
        <w:rPr>
          <w:rFonts w:ascii="Times New Roman" w:hAnsi="Times New Roman" w:cs="Times New Roman"/>
          <w:sz w:val="24"/>
          <w:szCs w:val="24"/>
        </w:rPr>
        <w:t xml:space="preserve">intimidation, or bullying. PSESD prohibits harassment </w:t>
      </w:r>
      <w:r w:rsidR="00A07A98">
        <w:rPr>
          <w:rFonts w:ascii="Times New Roman" w:hAnsi="Times New Roman" w:cs="Times New Roman"/>
          <w:sz w:val="24"/>
          <w:szCs w:val="24"/>
        </w:rPr>
        <w:t xml:space="preserve">of and </w:t>
      </w:r>
      <w:r w:rsidRPr="001C63B1">
        <w:rPr>
          <w:rFonts w:ascii="Times New Roman" w:hAnsi="Times New Roman" w:cs="Times New Roman"/>
          <w:sz w:val="24"/>
          <w:szCs w:val="24"/>
        </w:rPr>
        <w:t xml:space="preserve">by employees, students, and others involved in PSESD programs or activities. Federal and/or state law and PSESD policies prohibit harassment based on race, ethnic or national origin, religion, gender, sexual orientation, or disability. Harassment based on other characteristics (see definitions below) is also unacceptable. </w:t>
      </w:r>
    </w:p>
    <w:p w14:paraId="625ACC38" w14:textId="77777777" w:rsidR="0011022B" w:rsidRPr="001C63B1" w:rsidRDefault="0011022B" w:rsidP="0011022B">
      <w:pPr>
        <w:spacing w:after="0" w:line="240" w:lineRule="auto"/>
        <w:rPr>
          <w:rFonts w:ascii="Times New Roman" w:hAnsi="Times New Roman" w:cs="Times New Roman"/>
          <w:sz w:val="24"/>
          <w:szCs w:val="24"/>
        </w:rPr>
      </w:pPr>
    </w:p>
    <w:p w14:paraId="0D4DF2B9" w14:textId="77777777" w:rsidR="00EC618D"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PSESD seeks to prevent harassment, intimidation, or bullying by integrating prevention and intervention training into all PSESD programs, learning environments and work sites. The </w:t>
      </w:r>
      <w:r>
        <w:rPr>
          <w:rFonts w:ascii="Times New Roman" w:hAnsi="Times New Roman" w:cs="Times New Roman"/>
          <w:sz w:val="24"/>
          <w:szCs w:val="24"/>
        </w:rPr>
        <w:t xml:space="preserve">ESD </w:t>
      </w:r>
      <w:r w:rsidRPr="00E97A6C">
        <w:rPr>
          <w:rFonts w:ascii="Times New Roman" w:hAnsi="Times New Roman" w:cs="Times New Roman"/>
          <w:sz w:val="24"/>
          <w:szCs w:val="24"/>
        </w:rPr>
        <w:t xml:space="preserve">will provide information and education to staff, students, volunteers, interns, and parents regarding this policy. Information on recognition and prevention of harassment, including information on responsible and safe use of the internet and electronic communication systems and devices, shall be included in staff, student and regular volunteer and intern orientation and training sessions, and will be published in electronic and print materials. </w:t>
      </w:r>
      <w:r w:rsidRPr="001C63B1">
        <w:rPr>
          <w:rFonts w:ascii="Times New Roman" w:hAnsi="Times New Roman" w:cs="Times New Roman"/>
          <w:sz w:val="24"/>
          <w:szCs w:val="24"/>
        </w:rPr>
        <w:t xml:space="preserve">Copies of this policy, along with appropriate materials on the recognition and prevention of harassment, including sexual harassment, shall be made available to staff, students, volunteers, interns, and parents. </w:t>
      </w:r>
    </w:p>
    <w:p w14:paraId="0808633A" w14:textId="77777777" w:rsidR="00EC618D" w:rsidRDefault="00EC618D" w:rsidP="0011022B">
      <w:pPr>
        <w:spacing w:after="0" w:line="240" w:lineRule="auto"/>
        <w:rPr>
          <w:rFonts w:ascii="Times New Roman" w:hAnsi="Times New Roman" w:cs="Times New Roman"/>
          <w:sz w:val="24"/>
          <w:szCs w:val="24"/>
        </w:rPr>
      </w:pPr>
    </w:p>
    <w:p w14:paraId="09641F71" w14:textId="01A7750D" w:rsidR="003D7E78" w:rsidRDefault="00655109" w:rsidP="0011022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PSESD will follow the </w:t>
      </w:r>
      <w:r w:rsidR="0011022B" w:rsidRPr="00CE0BE7">
        <w:rPr>
          <w:rFonts w:ascii="Times New Roman" w:hAnsi="Times New Roman" w:cs="Times New Roman"/>
          <w:sz w:val="24"/>
          <w:szCs w:val="24"/>
        </w:rPr>
        <w:t xml:space="preserve"> </w:t>
      </w:r>
      <w:r w:rsidR="00052903">
        <w:rPr>
          <w:rFonts w:ascii="Times New Roman" w:hAnsi="Times New Roman" w:cs="Times New Roman"/>
          <w:sz w:val="24"/>
          <w:szCs w:val="24"/>
        </w:rPr>
        <w:t xml:space="preserve">process and steps </w:t>
      </w:r>
      <w:r>
        <w:rPr>
          <w:rFonts w:ascii="Times New Roman" w:hAnsi="Times New Roman" w:cs="Times New Roman"/>
          <w:sz w:val="24"/>
          <w:szCs w:val="24"/>
        </w:rPr>
        <w:t>outlined in Operating Procedure 1020P</w:t>
      </w:r>
      <w:r w:rsidR="0011022B" w:rsidRPr="00CE0BE7">
        <w:rPr>
          <w:rFonts w:ascii="Times New Roman" w:hAnsi="Times New Roman" w:cs="Times New Roman"/>
          <w:sz w:val="24"/>
          <w:szCs w:val="24"/>
        </w:rPr>
        <w:t xml:space="preserve"> for </w:t>
      </w:r>
      <w:r>
        <w:rPr>
          <w:rFonts w:ascii="Times New Roman" w:hAnsi="Times New Roman" w:cs="Times New Roman"/>
          <w:sz w:val="24"/>
          <w:szCs w:val="24"/>
        </w:rPr>
        <w:t xml:space="preserve">reporting or </w:t>
      </w:r>
      <w:r w:rsidR="0011022B" w:rsidRPr="00CE0BE7">
        <w:rPr>
          <w:rFonts w:ascii="Times New Roman" w:hAnsi="Times New Roman" w:cs="Times New Roman"/>
          <w:sz w:val="24"/>
          <w:szCs w:val="24"/>
        </w:rPr>
        <w:t>filing a complaint of harassment</w:t>
      </w:r>
      <w:r>
        <w:rPr>
          <w:rFonts w:ascii="Times New Roman" w:hAnsi="Times New Roman" w:cs="Times New Roman"/>
          <w:sz w:val="24"/>
          <w:szCs w:val="24"/>
        </w:rPr>
        <w:t xml:space="preserve"> or reporting suspected harassment of another staff member or volunteer</w:t>
      </w:r>
      <w:r w:rsidR="003D674B">
        <w:rPr>
          <w:rFonts w:ascii="Times New Roman" w:hAnsi="Times New Roman" w:cs="Times New Roman"/>
          <w:sz w:val="24"/>
          <w:szCs w:val="24"/>
        </w:rPr>
        <w:t xml:space="preserve">. </w:t>
      </w:r>
      <w:r w:rsidR="00052903">
        <w:rPr>
          <w:rFonts w:ascii="Times New Roman" w:hAnsi="Times New Roman" w:cs="Times New Roman"/>
          <w:sz w:val="24"/>
          <w:szCs w:val="24"/>
        </w:rPr>
        <w:t xml:space="preserve">Operating Procedure 3207P will be adhered to when a student is suspected of being harassed, </w:t>
      </w:r>
      <w:r w:rsidR="003D674B">
        <w:rPr>
          <w:rFonts w:ascii="Times New Roman" w:hAnsi="Times New Roman" w:cs="Times New Roman"/>
          <w:sz w:val="24"/>
          <w:szCs w:val="24"/>
        </w:rPr>
        <w:t>bullied,</w:t>
      </w:r>
      <w:r w:rsidR="00052903">
        <w:rPr>
          <w:rFonts w:ascii="Times New Roman" w:hAnsi="Times New Roman" w:cs="Times New Roman"/>
          <w:sz w:val="24"/>
          <w:szCs w:val="24"/>
        </w:rPr>
        <w:t xml:space="preserve"> or intimidated by a staff member or another student. </w:t>
      </w:r>
      <w:r w:rsidR="00EC618D">
        <w:rPr>
          <w:rFonts w:ascii="Times New Roman" w:hAnsi="Times New Roman" w:cs="Times New Roman"/>
          <w:sz w:val="24"/>
          <w:szCs w:val="24"/>
        </w:rPr>
        <w:t>The process and steps in Operating Procedure 3205P will be followed whenever there is suspected sexual harassment of a student</w:t>
      </w:r>
      <w:r w:rsidR="00142365">
        <w:rPr>
          <w:rFonts w:ascii="Times New Roman" w:hAnsi="Times New Roman" w:cs="Times New Roman"/>
          <w:sz w:val="24"/>
          <w:szCs w:val="24"/>
        </w:rPr>
        <w:t xml:space="preserve">. </w:t>
      </w:r>
    </w:p>
    <w:p w14:paraId="47E30D08" w14:textId="77777777" w:rsidR="003D7E78" w:rsidRDefault="003D7E78" w:rsidP="0011022B">
      <w:pPr>
        <w:spacing w:after="0" w:line="240" w:lineRule="auto"/>
        <w:rPr>
          <w:rFonts w:ascii="Times New Roman" w:hAnsi="Times New Roman" w:cs="Times New Roman"/>
          <w:sz w:val="24"/>
          <w:szCs w:val="24"/>
        </w:rPr>
      </w:pPr>
    </w:p>
    <w:p w14:paraId="54014112" w14:textId="77777777" w:rsidR="00A60552" w:rsidRPr="00AA7DE8" w:rsidRDefault="00856340" w:rsidP="0011022B">
      <w:pPr>
        <w:spacing w:after="0" w:line="240" w:lineRule="auto"/>
        <w:rPr>
          <w:rFonts w:ascii="Times New Roman" w:hAnsi="Times New Roman" w:cs="Times New Roman"/>
          <w:b/>
          <w:bCs/>
          <w:sz w:val="24"/>
          <w:szCs w:val="24"/>
        </w:rPr>
      </w:pPr>
      <w:r w:rsidRPr="00AA7DE8">
        <w:rPr>
          <w:rFonts w:ascii="Times New Roman" w:hAnsi="Times New Roman" w:cs="Times New Roman"/>
          <w:b/>
          <w:bCs/>
          <w:sz w:val="24"/>
          <w:szCs w:val="24"/>
        </w:rPr>
        <w:t>Definitions</w:t>
      </w:r>
      <w:r w:rsidR="002A22AD" w:rsidRPr="00AA7DE8">
        <w:rPr>
          <w:rFonts w:ascii="Times New Roman" w:hAnsi="Times New Roman" w:cs="Times New Roman"/>
          <w:b/>
          <w:bCs/>
          <w:sz w:val="24"/>
          <w:szCs w:val="24"/>
        </w:rPr>
        <w:t xml:space="preserve"> </w:t>
      </w:r>
    </w:p>
    <w:p w14:paraId="12FEBF8C" w14:textId="079CFFD7" w:rsidR="0011022B" w:rsidRDefault="00052903" w:rsidP="0011022B">
      <w:pPr>
        <w:spacing w:after="0" w:line="240" w:lineRule="auto"/>
        <w:rPr>
          <w:rFonts w:ascii="Times New Roman" w:hAnsi="Times New Roman" w:cs="Times New Roman"/>
          <w:sz w:val="24"/>
          <w:szCs w:val="24"/>
        </w:rPr>
      </w:pPr>
      <w:r>
        <w:rPr>
          <w:rFonts w:ascii="Times New Roman" w:hAnsi="Times New Roman" w:cs="Times New Roman"/>
          <w:sz w:val="24"/>
          <w:szCs w:val="24"/>
        </w:rPr>
        <w:t>H</w:t>
      </w:r>
      <w:r w:rsidR="0011022B" w:rsidRPr="001C63B1">
        <w:rPr>
          <w:rFonts w:ascii="Times New Roman" w:hAnsi="Times New Roman" w:cs="Times New Roman"/>
          <w:sz w:val="24"/>
          <w:szCs w:val="24"/>
        </w:rPr>
        <w:t xml:space="preserve">arassment, intimidation, or bullying means any intentional electronic, verbal or physical act or any intentional written or electronic media content, including, but not limited to, one shown to be motivated by any characteristic of race, color, religion, ancestry, national origin, gender, gender identity, marital or veteran status, sexual orientation, mental or physical disability, or other distinguishing characteristics, when such conduct or communication has the purpose or effect of substantially interfering with or disrupting an individual’s work or school environment; physically harms another or damages an individual’s property; is so severe, persistent, or </w:t>
      </w:r>
      <w:r w:rsidR="0011022B" w:rsidRPr="001C63B1">
        <w:rPr>
          <w:rFonts w:ascii="Times New Roman" w:hAnsi="Times New Roman" w:cs="Times New Roman"/>
          <w:sz w:val="24"/>
          <w:szCs w:val="24"/>
        </w:rPr>
        <w:lastRenderedPageBreak/>
        <w:t>pervasive that it creates an intimidating or threatening educational or work environment. (“Intentional acts” refers to the individual’s choice to engage in the act, rather than the ultimate impact of the act. “Other distinguishing characteristics” can include, but are not limited to, physical appearance, clothing or other apparel, and socioeconomic</w:t>
      </w:r>
      <w:r w:rsidR="0011022B">
        <w:rPr>
          <w:rFonts w:ascii="Times New Roman" w:hAnsi="Times New Roman" w:cs="Times New Roman"/>
          <w:sz w:val="24"/>
          <w:szCs w:val="24"/>
        </w:rPr>
        <w:t xml:space="preserve"> status.)</w:t>
      </w:r>
    </w:p>
    <w:p w14:paraId="2D0FA13D" w14:textId="77777777" w:rsidR="0001357A" w:rsidRPr="001C63B1" w:rsidRDefault="0001357A" w:rsidP="0011022B">
      <w:pPr>
        <w:spacing w:after="0" w:line="240" w:lineRule="auto"/>
        <w:rPr>
          <w:rFonts w:ascii="Times New Roman" w:hAnsi="Times New Roman" w:cs="Times New Roman"/>
          <w:sz w:val="24"/>
          <w:szCs w:val="24"/>
        </w:rPr>
      </w:pPr>
    </w:p>
    <w:p w14:paraId="520708DE" w14:textId="535CD2EB"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Harassment, </w:t>
      </w:r>
      <w:r w:rsidR="009B57FE" w:rsidRPr="001C63B1">
        <w:rPr>
          <w:rFonts w:ascii="Times New Roman" w:hAnsi="Times New Roman" w:cs="Times New Roman"/>
          <w:sz w:val="24"/>
          <w:szCs w:val="24"/>
        </w:rPr>
        <w:t>intimidation,</w:t>
      </w:r>
      <w:r>
        <w:rPr>
          <w:rFonts w:ascii="Times New Roman" w:hAnsi="Times New Roman" w:cs="Times New Roman"/>
          <w:sz w:val="24"/>
          <w:szCs w:val="24"/>
        </w:rPr>
        <w:t xml:space="preserve"> </w:t>
      </w:r>
      <w:r w:rsidRPr="001C63B1">
        <w:rPr>
          <w:rFonts w:ascii="Times New Roman" w:hAnsi="Times New Roman" w:cs="Times New Roman"/>
          <w:sz w:val="24"/>
          <w:szCs w:val="24"/>
        </w:rPr>
        <w:t>and bullying can occur adult-to-student, student-to-adult, student-to student, adult-to-adult, male-to-female, female-to-male, male-to-</w:t>
      </w:r>
      <w:r w:rsidR="00142365" w:rsidRPr="001C63B1">
        <w:rPr>
          <w:rFonts w:ascii="Times New Roman" w:hAnsi="Times New Roman" w:cs="Times New Roman"/>
          <w:sz w:val="24"/>
          <w:szCs w:val="24"/>
        </w:rPr>
        <w:t>male,</w:t>
      </w:r>
      <w:r w:rsidRPr="001C63B1">
        <w:rPr>
          <w:rFonts w:ascii="Times New Roman" w:hAnsi="Times New Roman" w:cs="Times New Roman"/>
          <w:sz w:val="24"/>
          <w:szCs w:val="24"/>
        </w:rPr>
        <w:t xml:space="preserve"> or female-to-female. Any employee or student who has been found, after appropriate investigation, to have maliciously or sexually harassed another employee, student, or client, will be subject to disciplinary action up to and including discharge or expulsion. </w:t>
      </w:r>
    </w:p>
    <w:p w14:paraId="72EC1086" w14:textId="77777777" w:rsidR="0011022B" w:rsidRPr="001C63B1" w:rsidRDefault="0011022B" w:rsidP="0011022B">
      <w:pPr>
        <w:spacing w:after="0" w:line="240" w:lineRule="auto"/>
        <w:rPr>
          <w:rFonts w:ascii="Times New Roman" w:hAnsi="Times New Roman" w:cs="Times New Roman"/>
          <w:sz w:val="24"/>
          <w:szCs w:val="24"/>
        </w:rPr>
      </w:pPr>
    </w:p>
    <w:p w14:paraId="6542E9C0"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Harassment, intimidation, or bullying can take many forms: slurs, rumors, jokes, innuendo, demeaning comments, drawings, cartoons, pranks, gestures, physical attacks, threats, hazing, or other written, oral, or physical action. </w:t>
      </w:r>
    </w:p>
    <w:p w14:paraId="530E5B5E" w14:textId="77777777" w:rsidR="0011022B" w:rsidRPr="001C63B1" w:rsidRDefault="0011022B" w:rsidP="0011022B">
      <w:pPr>
        <w:spacing w:after="0" w:line="240" w:lineRule="auto"/>
        <w:rPr>
          <w:rFonts w:ascii="Times New Roman" w:hAnsi="Times New Roman" w:cs="Times New Roman"/>
          <w:sz w:val="24"/>
          <w:szCs w:val="24"/>
        </w:rPr>
      </w:pPr>
    </w:p>
    <w:p w14:paraId="68D3FF36" w14:textId="77777777" w:rsidR="0011022B"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“Malicious harassment” is defined as actions, based on any characteristic of race, color, creed, religion, ancestry, national origin, marital or veteran status, mental or physical disability, or other distinguishing characteristics, that a staff member or student undertakes purposely or knowingly with intent to terrify, intimidate, threaten, annoy, or offend and that: 1) causes bodily injury to another; 2) causes reasonable apprehension of bodily injury, or 3) damages or destroys anot</w:t>
      </w:r>
      <w:r>
        <w:rPr>
          <w:rFonts w:ascii="Times New Roman" w:hAnsi="Times New Roman" w:cs="Times New Roman"/>
          <w:sz w:val="24"/>
          <w:szCs w:val="24"/>
        </w:rPr>
        <w:t>her person’s personal property.</w:t>
      </w:r>
    </w:p>
    <w:p w14:paraId="27F2A132" w14:textId="77777777" w:rsidR="0011022B" w:rsidRPr="001C63B1" w:rsidRDefault="0011022B" w:rsidP="0011022B">
      <w:pPr>
        <w:spacing w:after="0" w:line="240" w:lineRule="auto"/>
        <w:rPr>
          <w:rFonts w:ascii="Times New Roman" w:hAnsi="Times New Roman" w:cs="Times New Roman"/>
          <w:sz w:val="24"/>
          <w:szCs w:val="24"/>
        </w:rPr>
      </w:pPr>
    </w:p>
    <w:p w14:paraId="221EC831" w14:textId="39079446" w:rsidR="0011022B"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Malicious harassment refers to behavior which is not welcome, is personally offensive, and which interferes with an employee’s, volunteer</w:t>
      </w:r>
      <w:r w:rsidR="00E541FE">
        <w:rPr>
          <w:rFonts w:ascii="Times New Roman" w:hAnsi="Times New Roman" w:cs="Times New Roman"/>
          <w:sz w:val="24"/>
          <w:szCs w:val="24"/>
        </w:rPr>
        <w:t>’</w:t>
      </w:r>
      <w:r w:rsidRPr="001C63B1">
        <w:rPr>
          <w:rFonts w:ascii="Times New Roman" w:hAnsi="Times New Roman" w:cs="Times New Roman"/>
          <w:sz w:val="24"/>
          <w:szCs w:val="24"/>
        </w:rPr>
        <w:t>s, intern</w:t>
      </w:r>
      <w:r w:rsidR="00E541FE">
        <w:rPr>
          <w:rFonts w:ascii="Times New Roman" w:hAnsi="Times New Roman" w:cs="Times New Roman"/>
          <w:sz w:val="24"/>
          <w:szCs w:val="24"/>
        </w:rPr>
        <w:t>’</w:t>
      </w:r>
      <w:r w:rsidRPr="001C63B1">
        <w:rPr>
          <w:rFonts w:ascii="Times New Roman" w:hAnsi="Times New Roman" w:cs="Times New Roman"/>
          <w:sz w:val="24"/>
          <w:szCs w:val="24"/>
        </w:rPr>
        <w:t>s, or student’s productivity or with the work or learning environment. Malicious harassment occurs in a context or circumstance that indicates the communication is a threat. Threatening communication does not constitute malicious harassment if it is apparent that the employee, volunteer, or student does not have the a</w:t>
      </w:r>
      <w:r>
        <w:rPr>
          <w:rFonts w:ascii="Times New Roman" w:hAnsi="Times New Roman" w:cs="Times New Roman"/>
          <w:sz w:val="24"/>
          <w:szCs w:val="24"/>
        </w:rPr>
        <w:t>bility to carry out the threat.</w:t>
      </w:r>
    </w:p>
    <w:p w14:paraId="11F2CF27" w14:textId="77777777" w:rsidR="0011022B" w:rsidRPr="001C63B1" w:rsidRDefault="0011022B" w:rsidP="0011022B">
      <w:pPr>
        <w:spacing w:after="0" w:line="240" w:lineRule="auto"/>
        <w:rPr>
          <w:rFonts w:ascii="Times New Roman" w:hAnsi="Times New Roman" w:cs="Times New Roman"/>
          <w:sz w:val="24"/>
          <w:szCs w:val="24"/>
        </w:rPr>
      </w:pPr>
    </w:p>
    <w:p w14:paraId="2B01CC5B" w14:textId="3442D1FD" w:rsidR="0011022B" w:rsidRPr="00E97A6C" w:rsidRDefault="0011022B" w:rsidP="0011022B">
      <w:pPr>
        <w:pStyle w:val="NormalWeb"/>
        <w:shd w:val="clear" w:color="auto" w:fill="FFFFFF"/>
        <w:textAlignment w:val="top"/>
      </w:pPr>
      <w:r w:rsidRPr="001C63B1">
        <w:t xml:space="preserve">“Sexual harassment” may include, but is not limited to, unwelcome or uninvited sexual advances, requests for sexual favors, sexual comments, cartoons, innuendo, or other verbal or physical conduct of a sexual nature. </w:t>
      </w:r>
      <w:r w:rsidR="00CE0BE7">
        <w:t>-T</w:t>
      </w:r>
      <w:r w:rsidRPr="001C63B1">
        <w:t>he term “sexual harassment” may include:</w:t>
      </w:r>
      <w:r w:rsidRPr="00E97A6C">
        <w:br/>
      </w:r>
    </w:p>
    <w:p w14:paraId="7F0999F1" w14:textId="77777777" w:rsidR="0011022B" w:rsidRPr="00E97A6C" w:rsidRDefault="0011022B" w:rsidP="0011022B">
      <w:pPr>
        <w:numPr>
          <w:ilvl w:val="0"/>
          <w:numId w:val="1"/>
        </w:numPr>
        <w:shd w:val="clear" w:color="auto" w:fill="FFFFFF"/>
        <w:spacing w:after="0" w:line="240" w:lineRule="auto"/>
        <w:ind w:left="1020"/>
        <w:textAlignment w:val="top"/>
        <w:rPr>
          <w:rFonts w:ascii="Times New Roman" w:eastAsia="Times New Roman" w:hAnsi="Times New Roman" w:cs="Times New Roman"/>
          <w:color w:val="000000"/>
          <w:sz w:val="24"/>
          <w:szCs w:val="24"/>
        </w:rPr>
      </w:pPr>
      <w:r w:rsidRPr="001C63B1">
        <w:rPr>
          <w:rFonts w:ascii="Times New Roman" w:eastAsia="Times New Roman" w:hAnsi="Times New Roman" w:cs="Times New Roman"/>
          <w:color w:val="000000"/>
          <w:sz w:val="24"/>
          <w:szCs w:val="24"/>
        </w:rPr>
        <w:t>acts of sexual violence;</w:t>
      </w:r>
    </w:p>
    <w:p w14:paraId="2E63BF6B" w14:textId="77777777" w:rsidR="0011022B" w:rsidRPr="00E97A6C" w:rsidRDefault="0011022B" w:rsidP="0011022B">
      <w:pPr>
        <w:numPr>
          <w:ilvl w:val="0"/>
          <w:numId w:val="1"/>
        </w:numPr>
        <w:shd w:val="clear" w:color="auto" w:fill="FFFFFF"/>
        <w:spacing w:after="0" w:line="240" w:lineRule="auto"/>
        <w:ind w:left="1020"/>
        <w:textAlignment w:val="top"/>
        <w:rPr>
          <w:rFonts w:ascii="Times New Roman" w:eastAsia="Times New Roman" w:hAnsi="Times New Roman" w:cs="Times New Roman"/>
          <w:color w:val="000000"/>
          <w:sz w:val="24"/>
          <w:szCs w:val="24"/>
        </w:rPr>
      </w:pPr>
      <w:r w:rsidRPr="001C63B1">
        <w:rPr>
          <w:rFonts w:ascii="Times New Roman" w:eastAsia="Times New Roman" w:hAnsi="Times New Roman" w:cs="Times New Roman"/>
          <w:color w:val="000000"/>
          <w:sz w:val="24"/>
          <w:szCs w:val="24"/>
        </w:rPr>
        <w:t>unwelcome sexual or gender-directed conduct or communication that interferes with an individual’s educational performance or creates an intimidating, hostile, or offensive environment;</w:t>
      </w:r>
    </w:p>
    <w:p w14:paraId="43B331EE" w14:textId="77777777" w:rsidR="0011022B" w:rsidRPr="00E97A6C" w:rsidRDefault="0011022B" w:rsidP="0011022B">
      <w:pPr>
        <w:numPr>
          <w:ilvl w:val="0"/>
          <w:numId w:val="1"/>
        </w:numPr>
        <w:shd w:val="clear" w:color="auto" w:fill="FFFFFF"/>
        <w:spacing w:after="0" w:line="240" w:lineRule="auto"/>
        <w:ind w:left="1020"/>
        <w:textAlignment w:val="top"/>
        <w:rPr>
          <w:rFonts w:ascii="Times New Roman" w:eastAsia="Times New Roman" w:hAnsi="Times New Roman" w:cs="Times New Roman"/>
          <w:color w:val="000000"/>
          <w:sz w:val="24"/>
          <w:szCs w:val="24"/>
        </w:rPr>
      </w:pPr>
      <w:r w:rsidRPr="001C63B1">
        <w:rPr>
          <w:rFonts w:ascii="Times New Roman" w:eastAsia="Times New Roman" w:hAnsi="Times New Roman" w:cs="Times New Roman"/>
          <w:color w:val="000000"/>
          <w:sz w:val="24"/>
          <w:szCs w:val="24"/>
        </w:rPr>
        <w:t>unwelcome sexual advances;</w:t>
      </w:r>
    </w:p>
    <w:p w14:paraId="4C8F4AEE" w14:textId="77777777" w:rsidR="0011022B" w:rsidRPr="00E97A6C" w:rsidRDefault="0011022B" w:rsidP="0011022B">
      <w:pPr>
        <w:numPr>
          <w:ilvl w:val="0"/>
          <w:numId w:val="1"/>
        </w:numPr>
        <w:shd w:val="clear" w:color="auto" w:fill="FFFFFF"/>
        <w:spacing w:after="0" w:line="240" w:lineRule="auto"/>
        <w:ind w:left="1020"/>
        <w:textAlignment w:val="top"/>
        <w:rPr>
          <w:rFonts w:ascii="Times New Roman" w:eastAsia="Times New Roman" w:hAnsi="Times New Roman" w:cs="Times New Roman"/>
          <w:color w:val="000000"/>
          <w:sz w:val="24"/>
          <w:szCs w:val="24"/>
        </w:rPr>
      </w:pPr>
      <w:r w:rsidRPr="001C63B1">
        <w:rPr>
          <w:rFonts w:ascii="Times New Roman" w:eastAsia="Times New Roman" w:hAnsi="Times New Roman" w:cs="Times New Roman"/>
          <w:color w:val="000000"/>
          <w:sz w:val="24"/>
          <w:szCs w:val="24"/>
        </w:rPr>
        <w:t>unwelcome requests for sexual favors;</w:t>
      </w:r>
    </w:p>
    <w:p w14:paraId="303A73A3" w14:textId="77777777" w:rsidR="0011022B" w:rsidRPr="00E97A6C" w:rsidRDefault="0011022B" w:rsidP="0011022B">
      <w:pPr>
        <w:numPr>
          <w:ilvl w:val="0"/>
          <w:numId w:val="1"/>
        </w:numPr>
        <w:shd w:val="clear" w:color="auto" w:fill="FFFFFF"/>
        <w:spacing w:after="0" w:line="240" w:lineRule="auto"/>
        <w:ind w:left="1020"/>
        <w:textAlignment w:val="top"/>
        <w:rPr>
          <w:rFonts w:ascii="Times New Roman" w:eastAsia="Times New Roman" w:hAnsi="Times New Roman" w:cs="Times New Roman"/>
          <w:color w:val="000000"/>
          <w:sz w:val="24"/>
          <w:szCs w:val="24"/>
        </w:rPr>
      </w:pPr>
      <w:r w:rsidRPr="001C63B1">
        <w:rPr>
          <w:rFonts w:ascii="Times New Roman" w:eastAsia="Times New Roman" w:hAnsi="Times New Roman" w:cs="Times New Roman"/>
          <w:color w:val="000000"/>
          <w:sz w:val="24"/>
          <w:szCs w:val="24"/>
        </w:rPr>
        <w:t>sexual demands when submission is a stated or implied condition of obtaining an educational benefit;</w:t>
      </w:r>
    </w:p>
    <w:p w14:paraId="4D7312A0" w14:textId="77777777" w:rsidR="0011022B" w:rsidRDefault="0011022B" w:rsidP="0011022B">
      <w:pPr>
        <w:numPr>
          <w:ilvl w:val="0"/>
          <w:numId w:val="1"/>
        </w:numPr>
        <w:shd w:val="clear" w:color="auto" w:fill="FFFFFF"/>
        <w:spacing w:after="0" w:line="240" w:lineRule="auto"/>
        <w:ind w:left="1020"/>
        <w:textAlignment w:val="top"/>
        <w:rPr>
          <w:rFonts w:ascii="Times New Roman" w:eastAsia="Times New Roman" w:hAnsi="Times New Roman" w:cs="Times New Roman"/>
          <w:color w:val="000000"/>
          <w:sz w:val="24"/>
          <w:szCs w:val="24"/>
        </w:rPr>
      </w:pPr>
      <w:r w:rsidRPr="001C63B1">
        <w:rPr>
          <w:rFonts w:ascii="Times New Roman" w:eastAsia="Times New Roman" w:hAnsi="Times New Roman" w:cs="Times New Roman"/>
          <w:color w:val="000000"/>
          <w:sz w:val="24"/>
          <w:szCs w:val="24"/>
        </w:rPr>
        <w:t>sexual demands where submission or rejection is a factor in an academic, or other school-related decision affecting an individual.</w:t>
      </w:r>
    </w:p>
    <w:p w14:paraId="529E58DE" w14:textId="77777777" w:rsidR="0011022B" w:rsidRPr="00DF141A" w:rsidRDefault="0011022B" w:rsidP="0011022B">
      <w:pPr>
        <w:shd w:val="clear" w:color="auto" w:fill="FFFFFF"/>
        <w:spacing w:after="0" w:line="240" w:lineRule="auto"/>
        <w:ind w:left="1020"/>
        <w:textAlignment w:val="top"/>
        <w:rPr>
          <w:rFonts w:ascii="Times New Roman" w:eastAsia="Times New Roman" w:hAnsi="Times New Roman" w:cs="Times New Roman"/>
          <w:color w:val="000000"/>
          <w:sz w:val="24"/>
          <w:szCs w:val="24"/>
        </w:rPr>
      </w:pPr>
    </w:p>
    <w:p w14:paraId="1FC42733" w14:textId="77777777" w:rsidR="0011022B"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“Electronic” or “electronic means” means any communication where there is the transmission of information by wire, radio, optical cable, electromagnetic, or other similar means. “Electronic” </w:t>
      </w:r>
      <w:r w:rsidRPr="001C63B1">
        <w:rPr>
          <w:rFonts w:ascii="Times New Roman" w:hAnsi="Times New Roman" w:cs="Times New Roman"/>
          <w:sz w:val="24"/>
          <w:szCs w:val="24"/>
        </w:rPr>
        <w:lastRenderedPageBreak/>
        <w:t>and “electronic means” include, but are not limited to, communication via electronic mail, internet-based communications, pager service, cell phones,</w:t>
      </w:r>
      <w:r>
        <w:rPr>
          <w:rFonts w:ascii="Times New Roman" w:hAnsi="Times New Roman" w:cs="Times New Roman"/>
          <w:sz w:val="24"/>
          <w:szCs w:val="24"/>
        </w:rPr>
        <w:t xml:space="preserve"> and electronic text messaging.</w:t>
      </w:r>
    </w:p>
    <w:p w14:paraId="4701FEA4" w14:textId="73D8470F" w:rsidR="00052903" w:rsidRDefault="00052903" w:rsidP="0011022B">
      <w:pPr>
        <w:spacing w:after="0" w:line="240" w:lineRule="auto"/>
        <w:rPr>
          <w:rFonts w:ascii="Times New Roman" w:hAnsi="Times New Roman" w:cs="Times New Roman"/>
          <w:sz w:val="24"/>
          <w:szCs w:val="24"/>
          <w:u w:val="single"/>
        </w:rPr>
      </w:pPr>
    </w:p>
    <w:p w14:paraId="4B2AEDE1" w14:textId="48581CCE" w:rsidR="00BF5B4F" w:rsidRDefault="00BF5B4F" w:rsidP="0011022B">
      <w:pPr>
        <w:spacing w:after="0" w:line="240" w:lineRule="auto"/>
        <w:rPr>
          <w:rFonts w:ascii="Times New Roman" w:hAnsi="Times New Roman" w:cs="Times New Roman"/>
          <w:sz w:val="24"/>
          <w:szCs w:val="24"/>
          <w:u w:val="single"/>
        </w:rPr>
      </w:pPr>
      <w:r w:rsidRPr="00144702">
        <w:rPr>
          <w:rFonts w:ascii="Times New Roman" w:hAnsi="Times New Roman" w:cs="Times New Roman"/>
          <w:sz w:val="24"/>
          <w:szCs w:val="24"/>
        </w:rPr>
        <w:t xml:space="preserve">Standard of Evidence: </w:t>
      </w:r>
      <w:r w:rsidR="003C08B1" w:rsidRPr="0086388F">
        <w:rPr>
          <w:rFonts w:ascii="Times New Roman" w:hAnsi="Times New Roman" w:cs="Times New Roman"/>
          <w:sz w:val="24"/>
          <w:szCs w:val="24"/>
        </w:rPr>
        <w:t xml:space="preserve">The standard of evidence </w:t>
      </w:r>
      <w:r w:rsidR="003C08B1">
        <w:rPr>
          <w:rFonts w:ascii="Times New Roman" w:hAnsi="Times New Roman" w:cs="Times New Roman"/>
          <w:sz w:val="24"/>
          <w:szCs w:val="24"/>
        </w:rPr>
        <w:t xml:space="preserve">PSESD </w:t>
      </w:r>
      <w:r w:rsidR="003C08B1" w:rsidRPr="0086388F">
        <w:rPr>
          <w:rFonts w:ascii="Times New Roman" w:hAnsi="Times New Roman" w:cs="Times New Roman"/>
          <w:sz w:val="24"/>
          <w:szCs w:val="24"/>
        </w:rPr>
        <w:t xml:space="preserve">uses to determine responsibility is the </w:t>
      </w:r>
      <w:r w:rsidR="00E44873">
        <w:rPr>
          <w:rFonts w:ascii="Times New Roman" w:hAnsi="Times New Roman" w:cs="Times New Roman"/>
          <w:sz w:val="24"/>
          <w:szCs w:val="24"/>
        </w:rPr>
        <w:t>“</w:t>
      </w:r>
      <w:r w:rsidR="003C08B1" w:rsidRPr="0086388F">
        <w:rPr>
          <w:rFonts w:ascii="Times New Roman" w:hAnsi="Times New Roman" w:cs="Times New Roman"/>
          <w:sz w:val="24"/>
          <w:szCs w:val="24"/>
        </w:rPr>
        <w:t>preponderance of the evidence</w:t>
      </w:r>
      <w:r w:rsidR="00E44873">
        <w:rPr>
          <w:rFonts w:ascii="Times New Roman" w:hAnsi="Times New Roman" w:cs="Times New Roman"/>
          <w:sz w:val="24"/>
          <w:szCs w:val="24"/>
        </w:rPr>
        <w:t>”</w:t>
      </w:r>
      <w:r w:rsidR="003C08B1" w:rsidRPr="0086388F">
        <w:rPr>
          <w:rFonts w:ascii="Times New Roman" w:hAnsi="Times New Roman" w:cs="Times New Roman"/>
          <w:sz w:val="24"/>
          <w:szCs w:val="24"/>
        </w:rPr>
        <w:t xml:space="preserve"> standard. </w:t>
      </w:r>
      <w:r w:rsidR="00FD268D">
        <w:rPr>
          <w:rFonts w:ascii="Times New Roman" w:hAnsi="Times New Roman" w:cs="Times New Roman"/>
          <w:sz w:val="24"/>
          <w:szCs w:val="24"/>
        </w:rPr>
        <w:t xml:space="preserve">Preponderance of evidence </w:t>
      </w:r>
      <w:r w:rsidR="00FD268D" w:rsidRPr="00FD268D">
        <w:rPr>
          <w:rFonts w:ascii="Times New Roman" w:hAnsi="Times New Roman" w:cs="Times New Roman"/>
          <w:sz w:val="24"/>
          <w:szCs w:val="24"/>
        </w:rPr>
        <w:t xml:space="preserve">is </w:t>
      </w:r>
      <w:r w:rsidR="00FD268D" w:rsidRPr="00144702">
        <w:rPr>
          <w:rFonts w:ascii="Times New Roman" w:hAnsi="Times New Roman" w:cs="Times New Roman"/>
          <w:color w:val="4A4A4A"/>
          <w:sz w:val="24"/>
          <w:szCs w:val="24"/>
        </w:rPr>
        <w:t xml:space="preserve">defined as “more likely than not” or </w:t>
      </w:r>
      <w:r w:rsidR="00D3181C">
        <w:rPr>
          <w:rFonts w:ascii="Times New Roman" w:hAnsi="Times New Roman" w:cs="Times New Roman"/>
          <w:color w:val="4A4A4A"/>
          <w:sz w:val="24"/>
          <w:szCs w:val="24"/>
        </w:rPr>
        <w:t>“</w:t>
      </w:r>
      <w:r w:rsidR="00FD268D" w:rsidRPr="00144702">
        <w:rPr>
          <w:rFonts w:ascii="Times New Roman" w:hAnsi="Times New Roman" w:cs="Times New Roman"/>
          <w:color w:val="4A4A4A"/>
          <w:sz w:val="24"/>
          <w:szCs w:val="24"/>
        </w:rPr>
        <w:t>anything above a fifty-fifty likelihood.”</w:t>
      </w:r>
      <w:r w:rsidR="00FD268D" w:rsidRPr="00144702">
        <w:rPr>
          <w:rStyle w:val="apple-converted-space"/>
          <w:rFonts w:ascii="Times New Roman" w:hAnsi="Times New Roman" w:cs="Times New Roman"/>
          <w:color w:val="4A4A4A"/>
          <w:sz w:val="24"/>
          <w:szCs w:val="24"/>
        </w:rPr>
        <w:t xml:space="preserve"> This </w:t>
      </w:r>
      <w:r w:rsidR="003C08B1" w:rsidRPr="000773E0">
        <w:rPr>
          <w:rFonts w:ascii="Times New Roman" w:hAnsi="Times New Roman" w:cs="Times New Roman"/>
          <w:sz w:val="24"/>
          <w:szCs w:val="24"/>
        </w:rPr>
        <w:t>standard</w:t>
      </w:r>
      <w:r w:rsidR="003C08B1" w:rsidRPr="0086388F">
        <w:rPr>
          <w:rFonts w:ascii="Times New Roman" w:hAnsi="Times New Roman" w:cs="Times New Roman"/>
          <w:sz w:val="24"/>
          <w:szCs w:val="24"/>
        </w:rPr>
        <w:t xml:space="preserve"> is used for all formal complaints of harassment whether the respondent is a student or an employee.</w:t>
      </w:r>
      <w:r>
        <w:rPr>
          <w:rFonts w:ascii="Times New Roman" w:hAnsi="Times New Roman" w:cs="Times New Roman"/>
          <w:sz w:val="24"/>
          <w:szCs w:val="24"/>
          <w:u w:val="single"/>
        </w:rPr>
        <w:t xml:space="preserve"> </w:t>
      </w:r>
    </w:p>
    <w:p w14:paraId="18B258CD" w14:textId="77777777" w:rsidR="008A44D0" w:rsidRDefault="008A44D0" w:rsidP="0011022B">
      <w:pPr>
        <w:spacing w:after="0" w:line="240" w:lineRule="auto"/>
        <w:rPr>
          <w:rFonts w:ascii="Times New Roman" w:hAnsi="Times New Roman" w:cs="Times New Roman"/>
          <w:b/>
          <w:bCs/>
          <w:sz w:val="24"/>
          <w:szCs w:val="24"/>
        </w:rPr>
      </w:pPr>
    </w:p>
    <w:p w14:paraId="43208E3E" w14:textId="4AE6F0D8" w:rsidR="0011022B" w:rsidRPr="00AA7DE8" w:rsidRDefault="00856340" w:rsidP="0011022B">
      <w:pPr>
        <w:spacing w:after="0" w:line="240" w:lineRule="auto"/>
        <w:rPr>
          <w:rFonts w:ascii="Times New Roman" w:hAnsi="Times New Roman" w:cs="Times New Roman"/>
          <w:b/>
          <w:bCs/>
          <w:sz w:val="24"/>
          <w:szCs w:val="24"/>
        </w:rPr>
      </w:pPr>
      <w:r w:rsidRPr="00AA7DE8">
        <w:rPr>
          <w:rFonts w:ascii="Times New Roman" w:hAnsi="Times New Roman" w:cs="Times New Roman"/>
          <w:b/>
          <w:bCs/>
          <w:sz w:val="24"/>
          <w:szCs w:val="24"/>
        </w:rPr>
        <w:t>Annual Review</w:t>
      </w:r>
    </w:p>
    <w:p w14:paraId="44CECA1A" w14:textId="17151963" w:rsidR="00856340" w:rsidRPr="00BF1BB6" w:rsidRDefault="00856340" w:rsidP="00856340">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BF1BB6">
        <w:rPr>
          <w:rFonts w:ascii="Times New Roman" w:hAnsi="Times New Roman" w:cs="Times New Roman"/>
          <w:sz w:val="24"/>
          <w:szCs w:val="24"/>
        </w:rPr>
        <w:t xml:space="preserve">he Superintendent or designee shall </w:t>
      </w:r>
      <w:r>
        <w:rPr>
          <w:rFonts w:ascii="Times New Roman" w:hAnsi="Times New Roman" w:cs="Times New Roman"/>
          <w:sz w:val="24"/>
          <w:szCs w:val="24"/>
        </w:rPr>
        <w:t xml:space="preserve">annually </w:t>
      </w:r>
      <w:r w:rsidRPr="00BF1BB6">
        <w:rPr>
          <w:rFonts w:ascii="Times New Roman" w:hAnsi="Times New Roman" w:cs="Times New Roman"/>
          <w:sz w:val="24"/>
          <w:szCs w:val="24"/>
        </w:rPr>
        <w:t xml:space="preserve">review the use and efficacy of this policy and procedure. Based upon the review, the Superintendent or designee shall recommend changes in policy or procedure to the Superintendent’s </w:t>
      </w:r>
      <w:r w:rsidR="00AA7DE8">
        <w:rPr>
          <w:rFonts w:ascii="Times New Roman" w:hAnsi="Times New Roman" w:cs="Times New Roman"/>
          <w:sz w:val="24"/>
          <w:szCs w:val="24"/>
        </w:rPr>
        <w:t xml:space="preserve">Executive </w:t>
      </w:r>
      <w:r>
        <w:rPr>
          <w:rFonts w:ascii="Times New Roman" w:hAnsi="Times New Roman" w:cs="Times New Roman"/>
          <w:sz w:val="24"/>
          <w:szCs w:val="24"/>
        </w:rPr>
        <w:t>Leadership Team</w:t>
      </w:r>
      <w:r w:rsidRPr="00BF1BB6">
        <w:rPr>
          <w:rFonts w:ascii="Times New Roman" w:hAnsi="Times New Roman" w:cs="Times New Roman"/>
          <w:sz w:val="24"/>
          <w:szCs w:val="24"/>
        </w:rPr>
        <w:t xml:space="preserve">. </w:t>
      </w:r>
    </w:p>
    <w:p w14:paraId="64484D6A" w14:textId="77777777" w:rsidR="00856340" w:rsidRPr="001C63B1" w:rsidRDefault="00856340" w:rsidP="0011022B">
      <w:pPr>
        <w:spacing w:after="0" w:line="240" w:lineRule="auto"/>
        <w:rPr>
          <w:rFonts w:ascii="Times New Roman" w:hAnsi="Times New Roman" w:cs="Times New Roman"/>
          <w:sz w:val="24"/>
          <w:szCs w:val="24"/>
        </w:rPr>
      </w:pPr>
    </w:p>
    <w:p w14:paraId="52FDBBA3"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Adopted: May 1990 </w:t>
      </w:r>
    </w:p>
    <w:p w14:paraId="6B143142"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Revised: February 2007 </w:t>
      </w:r>
    </w:p>
    <w:p w14:paraId="00B2910A"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Revised: January 2014 </w:t>
      </w:r>
    </w:p>
    <w:p w14:paraId="5D72DB03" w14:textId="6FB3F5D2" w:rsidR="0011022B"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Revised: March 2018</w:t>
      </w:r>
    </w:p>
    <w:p w14:paraId="65EA7BBD" w14:textId="78FAF63C" w:rsidR="0099700E" w:rsidRDefault="0099700E" w:rsidP="0011022B">
      <w:pPr>
        <w:spacing w:after="0" w:line="240" w:lineRule="auto"/>
        <w:rPr>
          <w:rFonts w:ascii="Times New Roman" w:hAnsi="Times New Roman" w:cs="Times New Roman"/>
          <w:sz w:val="24"/>
          <w:szCs w:val="24"/>
        </w:rPr>
      </w:pPr>
      <w:r>
        <w:rPr>
          <w:rFonts w:ascii="Times New Roman" w:hAnsi="Times New Roman" w:cs="Times New Roman"/>
          <w:sz w:val="24"/>
          <w:szCs w:val="24"/>
        </w:rPr>
        <w:t>Revised: September 2019</w:t>
      </w:r>
    </w:p>
    <w:p w14:paraId="4EC5533B" w14:textId="40DD6DC9" w:rsidR="00856340" w:rsidRDefault="00856340" w:rsidP="0011022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Revised: </w:t>
      </w:r>
      <w:r w:rsidR="00E541FE">
        <w:rPr>
          <w:rFonts w:ascii="Times New Roman" w:hAnsi="Times New Roman" w:cs="Times New Roman"/>
          <w:sz w:val="24"/>
          <w:szCs w:val="24"/>
        </w:rPr>
        <w:t>December</w:t>
      </w:r>
      <w:r>
        <w:rPr>
          <w:rFonts w:ascii="Times New Roman" w:hAnsi="Times New Roman" w:cs="Times New Roman"/>
          <w:sz w:val="24"/>
          <w:szCs w:val="24"/>
        </w:rPr>
        <w:t xml:space="preserve"> 2020</w:t>
      </w:r>
    </w:p>
    <w:p w14:paraId="09C98F2A" w14:textId="42D706F9" w:rsidR="00D42311" w:rsidRPr="001C63B1" w:rsidRDefault="00D42311" w:rsidP="0011022B">
      <w:pPr>
        <w:spacing w:after="0" w:line="240" w:lineRule="auto"/>
        <w:rPr>
          <w:rFonts w:ascii="Times New Roman" w:hAnsi="Times New Roman" w:cs="Times New Roman"/>
          <w:sz w:val="24"/>
          <w:szCs w:val="24"/>
        </w:rPr>
      </w:pPr>
      <w:r>
        <w:rPr>
          <w:rFonts w:ascii="Times New Roman" w:hAnsi="Times New Roman" w:cs="Times New Roman"/>
          <w:sz w:val="24"/>
          <w:szCs w:val="24"/>
        </w:rPr>
        <w:t>Revised: June 2021</w:t>
      </w:r>
    </w:p>
    <w:p w14:paraId="1A48ECA4"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 </w:t>
      </w:r>
    </w:p>
    <w:p w14:paraId="7AAB19C1"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Relevant PSESD Board Governance Policies: </w:t>
      </w:r>
      <w:r w:rsidRPr="001C63B1">
        <w:rPr>
          <w:rFonts w:ascii="Times New Roman" w:hAnsi="Times New Roman" w:cs="Times New Roman"/>
          <w:sz w:val="24"/>
          <w:szCs w:val="24"/>
        </w:rPr>
        <w:tab/>
        <w:t xml:space="preserve">EL 1 Global Executive Constraint  </w:t>
      </w:r>
    </w:p>
    <w:p w14:paraId="1107FA93" w14:textId="027E9DF2" w:rsidR="0011022B" w:rsidRPr="001C63B1" w:rsidRDefault="0011022B" w:rsidP="00A60552">
      <w:pPr>
        <w:spacing w:after="0" w:line="240" w:lineRule="auto"/>
        <w:ind w:left="5040"/>
        <w:rPr>
          <w:rFonts w:ascii="Times New Roman" w:hAnsi="Times New Roman" w:cs="Times New Roman"/>
          <w:sz w:val="24"/>
          <w:szCs w:val="24"/>
        </w:rPr>
      </w:pPr>
      <w:r w:rsidRPr="001C63B1">
        <w:rPr>
          <w:rFonts w:ascii="Times New Roman" w:hAnsi="Times New Roman" w:cs="Times New Roman"/>
          <w:sz w:val="24"/>
          <w:szCs w:val="24"/>
        </w:rPr>
        <w:t xml:space="preserve">EL 3 </w:t>
      </w:r>
      <w:r w:rsidR="00856340">
        <w:rPr>
          <w:rFonts w:ascii="Times New Roman" w:hAnsi="Times New Roman" w:cs="Times New Roman"/>
          <w:sz w:val="24"/>
          <w:szCs w:val="24"/>
        </w:rPr>
        <w:t xml:space="preserve"> Transformational Relationships</w:t>
      </w:r>
    </w:p>
    <w:p w14:paraId="7A249DCF" w14:textId="77777777" w:rsidR="0011022B" w:rsidRDefault="0011022B" w:rsidP="0011022B">
      <w:pPr>
        <w:spacing w:after="0" w:line="240" w:lineRule="auto"/>
        <w:ind w:left="4320" w:firstLine="720"/>
        <w:rPr>
          <w:rFonts w:ascii="Times New Roman" w:hAnsi="Times New Roman" w:cs="Times New Roman"/>
          <w:sz w:val="24"/>
          <w:szCs w:val="24"/>
        </w:rPr>
      </w:pPr>
      <w:r>
        <w:rPr>
          <w:rFonts w:ascii="Times New Roman" w:hAnsi="Times New Roman" w:cs="Times New Roman"/>
          <w:sz w:val="24"/>
          <w:szCs w:val="24"/>
        </w:rPr>
        <w:t>EL 4 Treatment of Staff</w:t>
      </w:r>
    </w:p>
    <w:p w14:paraId="69C7082E" w14:textId="77777777" w:rsidR="0011022B" w:rsidRPr="001C63B1" w:rsidRDefault="0011022B" w:rsidP="0011022B">
      <w:pPr>
        <w:spacing w:after="0" w:line="240" w:lineRule="auto"/>
        <w:ind w:left="4320" w:firstLine="720"/>
        <w:rPr>
          <w:rFonts w:ascii="Times New Roman" w:hAnsi="Times New Roman" w:cs="Times New Roman"/>
          <w:sz w:val="24"/>
          <w:szCs w:val="24"/>
        </w:rPr>
      </w:pPr>
    </w:p>
    <w:p w14:paraId="1391C1D4"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Cross References:  </w:t>
      </w:r>
      <w:r w:rsidRPr="001C63B1">
        <w:rPr>
          <w:rFonts w:ascii="Times New Roman" w:hAnsi="Times New Roman" w:cs="Times New Roman"/>
          <w:sz w:val="24"/>
          <w:szCs w:val="24"/>
        </w:rPr>
        <w:tab/>
        <w:t>Operating Policy No. 1000 Nondiscrimination</w:t>
      </w:r>
    </w:p>
    <w:p w14:paraId="59C591D2" w14:textId="77777777" w:rsidR="0011022B" w:rsidRPr="001C63B1" w:rsidRDefault="0011022B" w:rsidP="0011022B">
      <w:pPr>
        <w:spacing w:after="0" w:line="240" w:lineRule="auto"/>
        <w:ind w:left="1440" w:firstLine="720"/>
        <w:rPr>
          <w:rFonts w:ascii="Times New Roman" w:hAnsi="Times New Roman" w:cs="Times New Roman"/>
          <w:sz w:val="24"/>
          <w:szCs w:val="24"/>
        </w:rPr>
      </w:pPr>
      <w:r w:rsidRPr="001C63B1">
        <w:rPr>
          <w:rFonts w:ascii="Times New Roman" w:hAnsi="Times New Roman" w:cs="Times New Roman"/>
          <w:sz w:val="24"/>
          <w:szCs w:val="24"/>
        </w:rPr>
        <w:t xml:space="preserve">Operating Policy No. 1010 Racial Equity </w:t>
      </w:r>
    </w:p>
    <w:p w14:paraId="0B77FAC9" w14:textId="77777777"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Operating Policy No. 1030 Workplace and Learning Environment Safety and Violence Prevention</w:t>
      </w:r>
    </w:p>
    <w:p w14:paraId="14DCAE2A" w14:textId="77777777" w:rsidR="0011022B" w:rsidRPr="001C63B1" w:rsidRDefault="0011022B" w:rsidP="0011022B">
      <w:pPr>
        <w:spacing w:after="0" w:line="240" w:lineRule="auto"/>
        <w:ind w:left="1440" w:firstLine="720"/>
        <w:rPr>
          <w:rFonts w:ascii="Times New Roman" w:hAnsi="Times New Roman" w:cs="Times New Roman"/>
          <w:sz w:val="24"/>
          <w:szCs w:val="24"/>
        </w:rPr>
      </w:pPr>
      <w:r w:rsidRPr="001C63B1">
        <w:rPr>
          <w:rFonts w:ascii="Times New Roman" w:hAnsi="Times New Roman" w:cs="Times New Roman"/>
          <w:sz w:val="24"/>
          <w:szCs w:val="24"/>
        </w:rPr>
        <w:t>Operating Policy No. 3205 Sexual Harassment of Students Prohibited</w:t>
      </w:r>
    </w:p>
    <w:p w14:paraId="71123D1F" w14:textId="2B5825EE" w:rsidR="0011022B" w:rsidRPr="001C63B1" w:rsidRDefault="0011022B" w:rsidP="0011022B">
      <w:pPr>
        <w:spacing w:after="0" w:line="240" w:lineRule="auto"/>
        <w:ind w:left="1440" w:firstLine="720"/>
        <w:rPr>
          <w:rFonts w:ascii="Times New Roman" w:hAnsi="Times New Roman" w:cs="Times New Roman"/>
          <w:sz w:val="24"/>
          <w:szCs w:val="24"/>
        </w:rPr>
      </w:pPr>
      <w:r w:rsidRPr="001C63B1">
        <w:rPr>
          <w:rFonts w:ascii="Times New Roman" w:hAnsi="Times New Roman" w:cs="Times New Roman"/>
          <w:sz w:val="24"/>
          <w:szCs w:val="24"/>
        </w:rPr>
        <w:t xml:space="preserve">Operating Procedure No. 3205P </w:t>
      </w:r>
      <w:r w:rsidR="0099700E" w:rsidRPr="001C63B1">
        <w:rPr>
          <w:rFonts w:ascii="Times New Roman" w:hAnsi="Times New Roman" w:cs="Times New Roman"/>
          <w:sz w:val="24"/>
          <w:szCs w:val="24"/>
        </w:rPr>
        <w:t>Sexual Harassment of Students Prohibited</w:t>
      </w:r>
    </w:p>
    <w:p w14:paraId="63BFD37B" w14:textId="4327B720"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Operating Policy No. 3207 Prohibition of Harassment, Intimidation and Bullying</w:t>
      </w:r>
      <w:r w:rsidR="00FD254C">
        <w:rPr>
          <w:rFonts w:ascii="Times New Roman" w:hAnsi="Times New Roman" w:cs="Times New Roman"/>
          <w:sz w:val="24"/>
          <w:szCs w:val="24"/>
        </w:rPr>
        <w:t xml:space="preserve"> - Students</w:t>
      </w:r>
      <w:r w:rsidRPr="001C63B1">
        <w:rPr>
          <w:rFonts w:ascii="Times New Roman" w:hAnsi="Times New Roman" w:cs="Times New Roman"/>
          <w:sz w:val="24"/>
          <w:szCs w:val="24"/>
        </w:rPr>
        <w:t xml:space="preserve"> </w:t>
      </w:r>
    </w:p>
    <w:p w14:paraId="758DD380" w14:textId="1DCD6620" w:rsidR="0099700E" w:rsidRPr="001C63B1" w:rsidRDefault="0011022B" w:rsidP="0099700E">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Operating Procedure No. 3207P</w:t>
      </w:r>
      <w:r w:rsidR="0099700E">
        <w:rPr>
          <w:rFonts w:ascii="Times New Roman" w:hAnsi="Times New Roman" w:cs="Times New Roman"/>
          <w:sz w:val="24"/>
          <w:szCs w:val="24"/>
        </w:rPr>
        <w:t xml:space="preserve"> </w:t>
      </w:r>
      <w:r w:rsidR="0099700E" w:rsidRPr="001C63B1">
        <w:rPr>
          <w:rFonts w:ascii="Times New Roman" w:hAnsi="Times New Roman" w:cs="Times New Roman"/>
          <w:sz w:val="24"/>
          <w:szCs w:val="24"/>
        </w:rPr>
        <w:t>Prohibition of Harassment, Intimidation and Bullying</w:t>
      </w:r>
      <w:r w:rsidR="00FD254C">
        <w:rPr>
          <w:rFonts w:ascii="Times New Roman" w:hAnsi="Times New Roman" w:cs="Times New Roman"/>
          <w:sz w:val="24"/>
          <w:szCs w:val="24"/>
        </w:rPr>
        <w:t xml:space="preserve"> - Students</w:t>
      </w:r>
      <w:r w:rsidR="0099700E" w:rsidRPr="001C63B1">
        <w:rPr>
          <w:rFonts w:ascii="Times New Roman" w:hAnsi="Times New Roman" w:cs="Times New Roman"/>
          <w:sz w:val="24"/>
          <w:szCs w:val="24"/>
        </w:rPr>
        <w:t xml:space="preserve"> </w:t>
      </w:r>
    </w:p>
    <w:p w14:paraId="2E424D40" w14:textId="02712BE8" w:rsidR="0099700E" w:rsidRPr="001C63B1" w:rsidRDefault="0099700E" w:rsidP="0011022B">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t>Operating Policy No. 3211 Gender Inclusive Schools</w:t>
      </w:r>
    </w:p>
    <w:p w14:paraId="7D17F9B8" w14:textId="77777777" w:rsidR="0011022B"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Operating Policy No. 5011 Sexual Harassment of Staff Prohibited</w:t>
      </w:r>
    </w:p>
    <w:p w14:paraId="1BD40D4B" w14:textId="77777777" w:rsidR="0011022B" w:rsidRPr="001C63B1" w:rsidRDefault="0011022B" w:rsidP="0011022B">
      <w:pPr>
        <w:spacing w:after="0" w:line="240" w:lineRule="auto"/>
        <w:ind w:left="2160"/>
        <w:rPr>
          <w:rFonts w:ascii="Times New Roman" w:hAnsi="Times New Roman" w:cs="Times New Roman"/>
          <w:sz w:val="24"/>
          <w:szCs w:val="24"/>
        </w:rPr>
      </w:pPr>
    </w:p>
    <w:p w14:paraId="310EBD0E" w14:textId="77777777" w:rsidR="0011022B" w:rsidRPr="001C63B1" w:rsidRDefault="0011022B" w:rsidP="0011022B">
      <w:pPr>
        <w:spacing w:after="0" w:line="240" w:lineRule="auto"/>
        <w:rPr>
          <w:rFonts w:ascii="Times New Roman" w:hAnsi="Times New Roman" w:cs="Times New Roman"/>
          <w:sz w:val="24"/>
          <w:szCs w:val="24"/>
        </w:rPr>
      </w:pPr>
      <w:r w:rsidRPr="001C63B1">
        <w:rPr>
          <w:rFonts w:ascii="Times New Roman" w:hAnsi="Times New Roman" w:cs="Times New Roman"/>
          <w:sz w:val="24"/>
          <w:szCs w:val="24"/>
        </w:rPr>
        <w:t xml:space="preserve">Legal References: </w:t>
      </w:r>
      <w:r w:rsidRPr="001C63B1">
        <w:rPr>
          <w:rFonts w:ascii="Times New Roman" w:hAnsi="Times New Roman" w:cs="Times New Roman"/>
          <w:sz w:val="24"/>
          <w:szCs w:val="24"/>
        </w:rPr>
        <w:tab/>
        <w:t xml:space="preserve">Sec 703, Title VII of the Civil Rights Act of 1964 29 </w:t>
      </w:r>
    </w:p>
    <w:p w14:paraId="1D778E84" w14:textId="5E593B66"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 xml:space="preserve">CFR 1604.11 RCW 26.33.030 Abuse of Children and Adult Dependent Persons </w:t>
      </w:r>
    </w:p>
    <w:p w14:paraId="0EA31BEC" w14:textId="4828BFF7"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 xml:space="preserve">RCW 9A.36.080 Malicious harassment – definition and criminal penalty RCW 28A.300.285 Harassment, intimidation, and bullying prevention policies </w:t>
      </w:r>
    </w:p>
    <w:p w14:paraId="2272E887" w14:textId="77777777"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 xml:space="preserve">RCW 28A.400.317, Duty to report </w:t>
      </w:r>
    </w:p>
    <w:p w14:paraId="2D4F5AEF" w14:textId="04E67E46"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lastRenderedPageBreak/>
        <w:t xml:space="preserve">RCW 28A.640.020 Regulations, guidelines to eliminate discrimination WAC 148-120-100 Conduct violations </w:t>
      </w:r>
    </w:p>
    <w:p w14:paraId="58605F22" w14:textId="77777777"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 xml:space="preserve">WAC 392-190, Equal Education Opportunity, Sex Discrimination Prohibited </w:t>
      </w:r>
    </w:p>
    <w:p w14:paraId="042E932A" w14:textId="1986F26A"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 xml:space="preserve">WAC 392-190-056 Sexual harassment – Definitions </w:t>
      </w:r>
    </w:p>
    <w:p w14:paraId="09D076BF" w14:textId="690E7BB6"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 xml:space="preserve">WAC 392-190-057 Sexual harassment policy – Adoption date – Required criteria </w:t>
      </w:r>
    </w:p>
    <w:p w14:paraId="1D68319D" w14:textId="6BACDF97"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 xml:space="preserve">WAC 392-190-058 Sexual harassment – Procedures </w:t>
      </w:r>
    </w:p>
    <w:p w14:paraId="41441EAA" w14:textId="620A81F7" w:rsidR="0011022B" w:rsidRPr="001C63B1" w:rsidRDefault="0011022B" w:rsidP="0011022B">
      <w:pPr>
        <w:spacing w:after="0" w:line="240" w:lineRule="auto"/>
        <w:ind w:left="2160"/>
        <w:rPr>
          <w:rFonts w:ascii="Times New Roman" w:hAnsi="Times New Roman" w:cs="Times New Roman"/>
          <w:sz w:val="24"/>
          <w:szCs w:val="24"/>
        </w:rPr>
      </w:pPr>
      <w:r w:rsidRPr="001C63B1">
        <w:rPr>
          <w:rFonts w:ascii="Times New Roman" w:hAnsi="Times New Roman" w:cs="Times New Roman"/>
          <w:sz w:val="24"/>
          <w:szCs w:val="24"/>
        </w:rPr>
        <w:t>WAC 392-190-075 Compliance – Contested Case – Duty of superintendent of public instruction</w:t>
      </w:r>
    </w:p>
    <w:p w14:paraId="609766FB" w14:textId="77777777" w:rsidR="00B3777A" w:rsidRDefault="00B3777A"/>
    <w:sectPr w:rsidR="00B37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0FBA"/>
    <w:multiLevelType w:val="multilevel"/>
    <w:tmpl w:val="EA98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22B"/>
    <w:rsid w:val="0001357A"/>
    <w:rsid w:val="00052903"/>
    <w:rsid w:val="000773E0"/>
    <w:rsid w:val="000A7D43"/>
    <w:rsid w:val="0011022B"/>
    <w:rsid w:val="00142365"/>
    <w:rsid w:val="00144702"/>
    <w:rsid w:val="001A3CA5"/>
    <w:rsid w:val="001E387A"/>
    <w:rsid w:val="002A22AD"/>
    <w:rsid w:val="0031045A"/>
    <w:rsid w:val="00375D96"/>
    <w:rsid w:val="003C08B1"/>
    <w:rsid w:val="003D674B"/>
    <w:rsid w:val="003D7E78"/>
    <w:rsid w:val="00655109"/>
    <w:rsid w:val="00856340"/>
    <w:rsid w:val="008A44D0"/>
    <w:rsid w:val="00904EE7"/>
    <w:rsid w:val="0099700E"/>
    <w:rsid w:val="009B57FE"/>
    <w:rsid w:val="009C1128"/>
    <w:rsid w:val="009C2521"/>
    <w:rsid w:val="009E6E79"/>
    <w:rsid w:val="00A02DEF"/>
    <w:rsid w:val="00A07A98"/>
    <w:rsid w:val="00A60552"/>
    <w:rsid w:val="00AA7DE8"/>
    <w:rsid w:val="00B35E15"/>
    <w:rsid w:val="00B3777A"/>
    <w:rsid w:val="00BB6BC4"/>
    <w:rsid w:val="00BF5B4F"/>
    <w:rsid w:val="00C252B5"/>
    <w:rsid w:val="00CE0BE7"/>
    <w:rsid w:val="00D3181C"/>
    <w:rsid w:val="00D3274C"/>
    <w:rsid w:val="00D42311"/>
    <w:rsid w:val="00D870EA"/>
    <w:rsid w:val="00E44873"/>
    <w:rsid w:val="00E541FE"/>
    <w:rsid w:val="00E55C02"/>
    <w:rsid w:val="00EC618D"/>
    <w:rsid w:val="00F65FDE"/>
    <w:rsid w:val="00FC56C7"/>
    <w:rsid w:val="00FC65D1"/>
    <w:rsid w:val="00FD254C"/>
    <w:rsid w:val="00FD2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4CBF0"/>
  <w15:chartTrackingRefBased/>
  <w15:docId w15:val="{2E8DA95F-916E-4D41-9638-7D032E25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2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022B"/>
    <w:pPr>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E0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BE7"/>
    <w:rPr>
      <w:rFonts w:ascii="Segoe UI" w:hAnsi="Segoe UI" w:cs="Segoe UI"/>
      <w:sz w:val="18"/>
      <w:szCs w:val="18"/>
    </w:rPr>
  </w:style>
  <w:style w:type="character" w:styleId="CommentReference">
    <w:name w:val="annotation reference"/>
    <w:basedOn w:val="DefaultParagraphFont"/>
    <w:uiPriority w:val="99"/>
    <w:semiHidden/>
    <w:unhideWhenUsed/>
    <w:rsid w:val="00A02DEF"/>
    <w:rPr>
      <w:sz w:val="16"/>
      <w:szCs w:val="16"/>
    </w:rPr>
  </w:style>
  <w:style w:type="paragraph" w:styleId="CommentText">
    <w:name w:val="annotation text"/>
    <w:basedOn w:val="Normal"/>
    <w:link w:val="CommentTextChar"/>
    <w:uiPriority w:val="99"/>
    <w:semiHidden/>
    <w:unhideWhenUsed/>
    <w:rsid w:val="00A02DEF"/>
    <w:pPr>
      <w:spacing w:line="240" w:lineRule="auto"/>
    </w:pPr>
    <w:rPr>
      <w:sz w:val="20"/>
      <w:szCs w:val="20"/>
    </w:rPr>
  </w:style>
  <w:style w:type="character" w:customStyle="1" w:styleId="CommentTextChar">
    <w:name w:val="Comment Text Char"/>
    <w:basedOn w:val="DefaultParagraphFont"/>
    <w:link w:val="CommentText"/>
    <w:uiPriority w:val="99"/>
    <w:semiHidden/>
    <w:rsid w:val="00A02DEF"/>
    <w:rPr>
      <w:sz w:val="20"/>
      <w:szCs w:val="20"/>
    </w:rPr>
  </w:style>
  <w:style w:type="paragraph" w:styleId="CommentSubject">
    <w:name w:val="annotation subject"/>
    <w:basedOn w:val="CommentText"/>
    <w:next w:val="CommentText"/>
    <w:link w:val="CommentSubjectChar"/>
    <w:uiPriority w:val="99"/>
    <w:semiHidden/>
    <w:unhideWhenUsed/>
    <w:rsid w:val="00A02DEF"/>
    <w:rPr>
      <w:b/>
      <w:bCs/>
    </w:rPr>
  </w:style>
  <w:style w:type="character" w:customStyle="1" w:styleId="CommentSubjectChar">
    <w:name w:val="Comment Subject Char"/>
    <w:basedOn w:val="CommentTextChar"/>
    <w:link w:val="CommentSubject"/>
    <w:uiPriority w:val="99"/>
    <w:semiHidden/>
    <w:rsid w:val="00A02DEF"/>
    <w:rPr>
      <w:b/>
      <w:bCs/>
      <w:sz w:val="20"/>
      <w:szCs w:val="20"/>
    </w:rPr>
  </w:style>
  <w:style w:type="character" w:customStyle="1" w:styleId="apple-converted-space">
    <w:name w:val="apple-converted-space"/>
    <w:basedOn w:val="DefaultParagraphFont"/>
    <w:rsid w:val="00FD2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Dai'larin Brooks</cp:lastModifiedBy>
  <cp:revision>2</cp:revision>
  <dcterms:created xsi:type="dcterms:W3CDTF">2021-06-24T21:21:00Z</dcterms:created>
  <dcterms:modified xsi:type="dcterms:W3CDTF">2021-06-24T21:21:00Z</dcterms:modified>
</cp:coreProperties>
</file>