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399"/>
          <w:tab w:val="left" w:pos="-849"/>
          <w:tab w:val="left" w:pos="-129"/>
          <w:tab w:val="left" w:pos="0"/>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the week of </w:t>
      </w:r>
      <w:r w:rsidDel="00000000" w:rsidR="00000000" w:rsidRPr="00000000">
        <w:rPr>
          <w:rFonts w:ascii="Times New Roman" w:cs="Times New Roman" w:eastAsia="Times New Roman" w:hAnsi="Times New Roman"/>
          <w:sz w:val="24"/>
          <w:szCs w:val="24"/>
          <w:rtl w:val="0"/>
        </w:rPr>
        <w:t xml:space="preserve">March 15, 2021,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Department of Elementary and Secondary Education’s (DESE’s) Office of Language Acquisition will conduct a Tiered Focused Monitoring Review of </w:t>
      </w:r>
      <w:r w:rsidDel="00000000" w:rsidR="00000000" w:rsidRPr="00000000">
        <w:rPr>
          <w:rFonts w:ascii="Times New Roman" w:cs="Times New Roman" w:eastAsia="Times New Roman" w:hAnsi="Times New Roman"/>
          <w:sz w:val="24"/>
          <w:szCs w:val="24"/>
          <w:rtl w:val="0"/>
        </w:rPr>
        <w:t xml:space="preserve">Methuen Public Schools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Office of Language Acquisition reviews each district’s and charter school’s ELE program every six years to monitor compliance with federal and state English learner education laws and regulations. Areas of review will include English learners’ student assessments, identification of English learners; what programs English learners are placed in, parent and community involvement, curriculum and instruction, student support services, licensure requirements for faculty, staff and administration, program plans, and evaluation and recordkeeping. </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399"/>
          <w:tab w:val="left" w:pos="-849"/>
          <w:tab w:val="left" w:pos="-129"/>
          <w:tab w:val="left" w:pos="0"/>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line="288"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addition to the onsite visit, parent outreach is an important part of the review process. The review chairperson from the Office of Language Acquisition will send a survey to the parents of students whose records the review team examines. The survey focuses on key areas of their child’s English learner education program. Survey results will contribute to the monitoring report.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 w:val="left" w:pos="9360"/>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and other individuals may call </w:t>
      </w:r>
      <w:r w:rsidDel="00000000" w:rsidR="00000000" w:rsidRPr="00000000">
        <w:rPr>
          <w:rFonts w:ascii="Arial" w:cs="Arial" w:eastAsia="Arial" w:hAnsi="Arial"/>
          <w:color w:val="222222"/>
          <w:highlight w:val="white"/>
          <w:rtl w:val="0"/>
        </w:rPr>
        <w:t xml:space="preserve">Judith R. Magloire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Office of Language Acquisition Review Chairperson, at (781) 338-</w:t>
      </w:r>
      <w:r w:rsidDel="00000000" w:rsidR="00000000" w:rsidRPr="00000000">
        <w:rPr>
          <w:rFonts w:ascii="Times New Roman" w:cs="Times New Roman" w:eastAsia="Times New Roman" w:hAnsi="Times New Roman"/>
          <w:sz w:val="24"/>
          <w:szCs w:val="24"/>
          <w:rtl w:val="0"/>
        </w:rPr>
        <w:t xml:space="preserve">3571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request a telephone interview. If an individual requires an accommodation, such as translation, to participate in an interview, DESE will make the necessary arrangements.</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 w:val="left" w:pos="9360"/>
        </w:tabs>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rPr/>
      </w:pPr>
      <w:r w:rsidDel="00000000" w:rsidR="00000000" w:rsidRPr="00000000">
        <w:rPr>
          <w:rFonts w:ascii="Times New Roman" w:cs="Times New Roman" w:eastAsia="Times New Roman" w:hAnsi="Times New Roman"/>
          <w:color w:val="000000"/>
          <w:sz w:val="24"/>
          <w:szCs w:val="24"/>
          <w:rtl w:val="0"/>
        </w:rPr>
        <w:t xml:space="preserve">Within approximately 60 business days of the onsite visit, the review chairperson will provide the </w:t>
      </w:r>
      <w:r w:rsidDel="00000000" w:rsidR="00000000" w:rsidRPr="00000000">
        <w:rPr>
          <w:rFonts w:ascii="Times New Roman" w:cs="Times New Roman" w:eastAsia="Times New Roman" w:hAnsi="Times New Roman"/>
          <w:sz w:val="24"/>
          <w:szCs w:val="24"/>
          <w:rtl w:val="0"/>
        </w:rPr>
        <w:t xml:space="preserve">Methuen Public Schools</w:t>
      </w:r>
      <w:r w:rsidDel="00000000" w:rsidR="00000000" w:rsidRPr="00000000">
        <w:rPr>
          <w:rFonts w:ascii="Times New Roman" w:cs="Times New Roman" w:eastAsia="Times New Roman" w:hAnsi="Times New Roman"/>
          <w:color w:val="000000"/>
          <w:sz w:val="24"/>
          <w:szCs w:val="24"/>
          <w:rtl w:val="0"/>
        </w:rPr>
        <w:t xml:space="preserve"> with a report with information about areas in which the district meets or exceeds regulatory requirements and areas in which the district requires assistance to correct or improve practices. The report will be available to the public at </w:t>
      </w:r>
      <w:r w:rsidDel="00000000" w:rsidR="00000000" w:rsidRPr="00000000">
        <w:rPr>
          <w:rFonts w:ascii="Times New Roman" w:cs="Times New Roman" w:eastAsia="Times New Roman" w:hAnsi="Times New Roman"/>
          <w:color w:val="0000ff"/>
          <w:sz w:val="24"/>
          <w:szCs w:val="24"/>
          <w:u w:val="single"/>
          <w:rtl w:val="0"/>
        </w:rPr>
        <w:t xml:space="preserve">http://www.doe.mass.edu/ell/cpr/?section=reports</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3">
    <w:name w:val="Body Text 3"/>
    <w:basedOn w:val="Normal"/>
    <w:link w:val="BodyText3Char"/>
    <w:rsid w:val="00C112DE"/>
    <w:pPr>
      <w:tabs>
        <w:tab w:val="left" w:pos="-1440"/>
        <w:tab w:val="left" w:pos="399"/>
      </w:tabs>
      <w:spacing w:after="0" w:line="240" w:lineRule="auto"/>
    </w:pPr>
    <w:rPr>
      <w:rFonts w:ascii="Times New Roman" w:cs="Times New Roman" w:eastAsia="Times New Roman" w:hAnsi="Times New Roman"/>
      <w:color w:val="000000"/>
      <w:szCs w:val="20"/>
    </w:rPr>
  </w:style>
  <w:style w:type="character" w:styleId="BodyText3Char" w:customStyle="1">
    <w:name w:val="Body Text 3 Char"/>
    <w:basedOn w:val="DefaultParagraphFont"/>
    <w:link w:val="BodyText3"/>
    <w:rsid w:val="00C112DE"/>
    <w:rPr>
      <w:rFonts w:ascii="Times New Roman" w:cs="Times New Roman" w:eastAsia="Times New Roman" w:hAnsi="Times New Roman"/>
      <w:color w:val="000000"/>
      <w:szCs w:val="20"/>
    </w:rPr>
  </w:style>
  <w:style w:type="character" w:styleId="CommentReference">
    <w:name w:val="annotation reference"/>
    <w:basedOn w:val="DefaultParagraphFont"/>
    <w:uiPriority w:val="99"/>
    <w:semiHidden w:val="1"/>
    <w:unhideWhenUsed w:val="1"/>
    <w:rsid w:val="00C112DE"/>
    <w:rPr>
      <w:sz w:val="16"/>
      <w:szCs w:val="16"/>
    </w:rPr>
  </w:style>
  <w:style w:type="paragraph" w:styleId="CommentText">
    <w:name w:val="annotation text"/>
    <w:basedOn w:val="Normal"/>
    <w:link w:val="CommentTextChar"/>
    <w:uiPriority w:val="99"/>
    <w:semiHidden w:val="1"/>
    <w:unhideWhenUsed w:val="1"/>
    <w:rsid w:val="00C112DE"/>
    <w:pPr>
      <w:spacing w:after="0" w:line="240" w:lineRule="auto"/>
    </w:pPr>
    <w:rPr>
      <w:rFonts w:ascii="Times New Roman" w:cs="Times New Roman" w:eastAsia="Times New Roman" w:hAnsi="Times New Roman"/>
      <w:sz w:val="20"/>
      <w:szCs w:val="20"/>
    </w:rPr>
  </w:style>
  <w:style w:type="character" w:styleId="CommentTextChar" w:customStyle="1">
    <w:name w:val="Comment Text Char"/>
    <w:basedOn w:val="DefaultParagraphFont"/>
    <w:link w:val="CommentText"/>
    <w:uiPriority w:val="99"/>
    <w:semiHidden w:val="1"/>
    <w:rsid w:val="00C112DE"/>
    <w:rPr>
      <w:rFonts w:ascii="Times New Roman" w:cs="Times New Roman" w:eastAsia="Times New Roman" w:hAnsi="Times New Roman"/>
      <w:sz w:val="20"/>
      <w:szCs w:val="20"/>
    </w:rPr>
  </w:style>
  <w:style w:type="paragraph" w:styleId="BalloonText">
    <w:name w:val="Balloon Text"/>
    <w:basedOn w:val="Normal"/>
    <w:link w:val="BalloonTextChar"/>
    <w:uiPriority w:val="99"/>
    <w:semiHidden w:val="1"/>
    <w:unhideWhenUsed w:val="1"/>
    <w:rsid w:val="00C112D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112DE"/>
    <w:rPr>
      <w:rFonts w:ascii="Segoe UI" w:cs="Segoe UI" w:hAnsi="Segoe UI"/>
      <w:sz w:val="18"/>
      <w:szCs w:val="18"/>
    </w:rPr>
  </w:style>
  <w:style w:type="character" w:styleId="Hyperlink">
    <w:name w:val="Hyperlink"/>
    <w:rsid w:val="00C112DE"/>
    <w:rPr>
      <w:color w:val="0000ff"/>
      <w:u w:val="single"/>
    </w:rPr>
  </w:style>
  <w:style w:type="paragraph" w:styleId="BlockText">
    <w:name w:val="Block Text"/>
    <w:basedOn w:val="Normal"/>
    <w:rsid w:val="00C112DE"/>
    <w:pP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after="0" w:line="288" w:lineRule="exact"/>
      <w:ind w:left="591" w:right="1008"/>
    </w:pPr>
    <w:rPr>
      <w:rFonts w:ascii="Times New Roman" w:cs="Times New Roman" w:eastAsia="Times New Roman" w:hAnsi="Times New Roman"/>
      <w:color w:val="000000"/>
      <w:sz w:val="20"/>
      <w:szCs w:val="20"/>
    </w:rPr>
  </w:style>
  <w:style w:type="paragraph" w:styleId="CommentSubject">
    <w:name w:val="annotation subject"/>
    <w:basedOn w:val="CommentText"/>
    <w:next w:val="CommentText"/>
    <w:link w:val="CommentSubjectChar"/>
    <w:uiPriority w:val="99"/>
    <w:semiHidden w:val="1"/>
    <w:unhideWhenUsed w:val="1"/>
    <w:rsid w:val="00CE2BBF"/>
    <w:pPr>
      <w:spacing w:after="160"/>
    </w:pPr>
    <w:rPr>
      <w:rFonts w:asciiTheme="minorHAnsi" w:cstheme="minorBidi" w:eastAsiaTheme="minorHAnsi" w:hAnsiTheme="minorHAnsi"/>
      <w:b w:val="1"/>
      <w:bCs w:val="1"/>
    </w:rPr>
  </w:style>
  <w:style w:type="character" w:styleId="CommentSubjectChar" w:customStyle="1">
    <w:name w:val="Comment Subject Char"/>
    <w:basedOn w:val="CommentTextChar"/>
    <w:link w:val="CommentSubject"/>
    <w:uiPriority w:val="99"/>
    <w:semiHidden w:val="1"/>
    <w:rsid w:val="00CE2BBF"/>
    <w:rPr>
      <w:rFonts w:ascii="Times New Roman" w:cs="Times New Roman" w:eastAsia="Times New Roman" w:hAnsi="Times New Roman"/>
      <w:b w:val="1"/>
      <w:bCs w:val="1"/>
      <w:sz w:val="20"/>
      <w:szCs w:val="20"/>
    </w:rPr>
  </w:style>
  <w:style w:type="character" w:styleId="FollowedHyperlink">
    <w:name w:val="FollowedHyperlink"/>
    <w:basedOn w:val="DefaultParagraphFont"/>
    <w:uiPriority w:val="99"/>
    <w:semiHidden w:val="1"/>
    <w:unhideWhenUsed w:val="1"/>
    <w:rsid w:val="00574CCE"/>
    <w:rPr>
      <w:color w:val="954f72" w:themeColor="followedHyperlink"/>
      <w:u w:val="single"/>
    </w:rPr>
  </w:style>
  <w:style w:type="character" w:styleId="UnresolvedMention1" w:customStyle="1">
    <w:name w:val="Unresolved Mention1"/>
    <w:basedOn w:val="DefaultParagraphFont"/>
    <w:uiPriority w:val="99"/>
    <w:semiHidden w:val="1"/>
    <w:unhideWhenUsed w:val="1"/>
    <w:rsid w:val="0059379F"/>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FbgGcaj7TUZK4GLqniaHPqfQYw==">AMUW2mXuLK8LJREkrQKpqprrdJW7Mp0KVvOPJBnmBhE07eEyfmzBe9qlKN1qQTd2X/W+u5NaJH8dxNOCzXb45dvSA3U8nHCLDzma5EpL8snBYUSKqTFH4lM=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2021-01-14T14:21:00Z</dcterms:created>
  <dc:creator>Gallagher, Timothy (ESE)</dc:creator>
</cp:coreProperties>
</file>