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34" w:rsidRPr="0050154E" w:rsidRDefault="000C6734" w:rsidP="000C6734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50154E">
        <w:rPr>
          <w:b/>
          <w:bCs/>
          <w:sz w:val="32"/>
          <w:szCs w:val="32"/>
          <w:u w:val="single"/>
        </w:rPr>
        <w:t>Paper 2: Approaches in Psychology</w:t>
      </w:r>
    </w:p>
    <w:tbl>
      <w:tblPr>
        <w:tblStyle w:val="TableGrid"/>
        <w:tblpPr w:leftFromText="180" w:rightFromText="180" w:vertAnchor="text" w:horzAnchor="margin" w:tblpY="451"/>
        <w:tblW w:w="10946" w:type="dxa"/>
        <w:tblLayout w:type="fixed"/>
        <w:tblLook w:val="04A0" w:firstRow="1" w:lastRow="0" w:firstColumn="1" w:lastColumn="0" w:noHBand="0" w:noVBand="1"/>
      </w:tblPr>
      <w:tblGrid>
        <w:gridCol w:w="923"/>
        <w:gridCol w:w="1111"/>
        <w:gridCol w:w="5570"/>
        <w:gridCol w:w="1495"/>
        <w:gridCol w:w="923"/>
        <w:gridCol w:w="924"/>
      </w:tblGrid>
      <w:tr w:rsidR="000C6734" w:rsidRPr="000C6734" w:rsidTr="000C6734">
        <w:trPr>
          <w:trHeight w:val="143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rPr>
                <w:b/>
                <w:bCs/>
                <w:u w:val="single"/>
              </w:rPr>
            </w:pPr>
            <w:r w:rsidRPr="000C6734">
              <w:rPr>
                <w:b/>
                <w:bCs/>
                <w:u w:val="single"/>
              </w:rPr>
              <w:t>Topic</w:t>
            </w:r>
          </w:p>
        </w:tc>
        <w:tc>
          <w:tcPr>
            <w:tcW w:w="5570" w:type="dxa"/>
          </w:tcPr>
          <w:p w:rsidR="000C6734" w:rsidRPr="000C6734" w:rsidRDefault="000C6734" w:rsidP="000C6734">
            <w:pPr>
              <w:rPr>
                <w:b/>
                <w:bCs/>
                <w:u w:val="single"/>
              </w:rPr>
            </w:pPr>
            <w:r w:rsidRPr="000C6734">
              <w:rPr>
                <w:b/>
                <w:bCs/>
                <w:u w:val="single"/>
              </w:rPr>
              <w:t xml:space="preserve">Content </w:t>
            </w:r>
          </w:p>
        </w:tc>
        <w:tc>
          <w:tcPr>
            <w:tcW w:w="1495" w:type="dxa"/>
          </w:tcPr>
          <w:p w:rsidR="000C6734" w:rsidRPr="000C6734" w:rsidRDefault="00797284" w:rsidP="000C6734">
            <w:r w:rsidRPr="00797284">
              <w:rPr>
                <w:b/>
                <w:bCs/>
                <w:i/>
                <w:iCs/>
              </w:rPr>
              <w:t>Can you</w:t>
            </w:r>
            <w:r>
              <w:t xml:space="preserve"> </w:t>
            </w:r>
            <w:r w:rsidR="000C6734" w:rsidRPr="000C6734">
              <w:t xml:space="preserve"> questions </w:t>
            </w:r>
            <w:r w:rsidR="000C6734">
              <w:t xml:space="preserve">completed? </w:t>
            </w:r>
          </w:p>
        </w:tc>
        <w:tc>
          <w:tcPr>
            <w:tcW w:w="923" w:type="dxa"/>
          </w:tcPr>
          <w:p w:rsidR="000C6734" w:rsidRPr="000C6734" w:rsidRDefault="000C6734" w:rsidP="000C6734">
            <w:r>
              <w:t xml:space="preserve">Notes? </w:t>
            </w:r>
          </w:p>
        </w:tc>
        <w:tc>
          <w:tcPr>
            <w:tcW w:w="924" w:type="dxa"/>
          </w:tcPr>
          <w:p w:rsidR="000C6734" w:rsidRPr="000C6734" w:rsidRDefault="000C6734" w:rsidP="000C6734">
            <w:r w:rsidRPr="000C6734">
              <w:t xml:space="preserve">Traffic light </w:t>
            </w:r>
          </w:p>
        </w:tc>
      </w:tr>
      <w:tr w:rsidR="000C6734" w:rsidRPr="000C6734" w:rsidTr="000C6734">
        <w:trPr>
          <w:trHeight w:val="97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The origins of Psychology </w:t>
            </w:r>
          </w:p>
        </w:tc>
        <w:tc>
          <w:tcPr>
            <w:tcW w:w="5570" w:type="dxa"/>
          </w:tcPr>
          <w:p w:rsidR="000C6734" w:rsidRPr="000C6734" w:rsidRDefault="000C6734" w:rsidP="000C6734">
            <w:r w:rsidRPr="000C6734">
              <w:t>Wundt, introspection and the emergence of psychology as a science.</w:t>
            </w:r>
          </w:p>
        </w:tc>
        <w:tc>
          <w:tcPr>
            <w:tcW w:w="1495" w:type="dxa"/>
          </w:tcPr>
          <w:p w:rsidR="000C6734" w:rsidRPr="000C6734" w:rsidRDefault="00797284" w:rsidP="000C6734">
            <w:r>
              <w:t>Pg 125 q1-6</w:t>
            </w:r>
          </w:p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483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>The Learning approach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2"/>
              </w:numPr>
            </w:pPr>
            <w:r w:rsidRPr="000C6734">
              <w:t xml:space="preserve">Behaviourism </w:t>
            </w:r>
          </w:p>
          <w:p w:rsidR="000C6734" w:rsidRPr="000C6734" w:rsidRDefault="000C6734" w:rsidP="000C6734"/>
          <w:p w:rsidR="000C6734" w:rsidRPr="000C6734" w:rsidRDefault="000C6734" w:rsidP="000C6734"/>
          <w:p w:rsidR="000C6734" w:rsidRPr="000C6734" w:rsidRDefault="000C6734" w:rsidP="000C6734">
            <w:pPr>
              <w:pStyle w:val="ListParagraph"/>
              <w:numPr>
                <w:ilvl w:val="0"/>
                <w:numId w:val="2"/>
              </w:numPr>
            </w:pPr>
            <w:r w:rsidRPr="000C6734">
              <w:t xml:space="preserve">Social learning theory </w:t>
            </w:r>
          </w:p>
          <w:p w:rsidR="000C6734" w:rsidRPr="000C6734" w:rsidRDefault="000C6734" w:rsidP="000C6734">
            <w:pPr>
              <w:tabs>
                <w:tab w:val="left" w:pos="2040"/>
              </w:tabs>
              <w:jc w:val="both"/>
            </w:pPr>
          </w:p>
        </w:tc>
        <w:tc>
          <w:tcPr>
            <w:tcW w:w="5570" w:type="dxa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3"/>
              </w:numPr>
            </w:pPr>
            <w:r w:rsidRPr="000C6734">
              <w:t xml:space="preserve">Assumptions and information including </w:t>
            </w:r>
            <w:r w:rsidRPr="000C6734">
              <w:rPr>
                <w:b/>
                <w:bCs/>
              </w:rPr>
              <w:t>classical conditioning</w:t>
            </w:r>
            <w:r w:rsidRPr="000C6734">
              <w:t xml:space="preserve"> and Pavlov’s research, </w:t>
            </w:r>
            <w:r w:rsidRPr="000C6734">
              <w:rPr>
                <w:b/>
                <w:bCs/>
              </w:rPr>
              <w:t>operant conditioning</w:t>
            </w:r>
            <w:r w:rsidRPr="000C6734">
              <w:t xml:space="preserve">, </w:t>
            </w:r>
            <w:r w:rsidRPr="000C6734">
              <w:rPr>
                <w:b/>
                <w:bCs/>
              </w:rPr>
              <w:t>types of reinforcement</w:t>
            </w:r>
            <w:r w:rsidRPr="000C6734">
              <w:t xml:space="preserve"> and Skinner’s research plus EVALUATION </w:t>
            </w:r>
          </w:p>
          <w:p w:rsidR="000C6734" w:rsidRPr="000C6734" w:rsidRDefault="000C6734" w:rsidP="000C6734">
            <w:pPr>
              <w:pStyle w:val="ListParagraph"/>
              <w:ind w:left="360"/>
            </w:pPr>
          </w:p>
          <w:p w:rsidR="000C6734" w:rsidRPr="000C6734" w:rsidRDefault="000C6734" w:rsidP="000C6734"/>
          <w:p w:rsidR="000C6734" w:rsidRPr="000C6734" w:rsidRDefault="000C6734" w:rsidP="000C6734">
            <w:pPr>
              <w:pStyle w:val="ListParagraph"/>
              <w:numPr>
                <w:ilvl w:val="0"/>
                <w:numId w:val="3"/>
              </w:numPr>
              <w:tabs>
                <w:tab w:val="left" w:pos="2040"/>
              </w:tabs>
              <w:jc w:val="both"/>
            </w:pPr>
            <w:r w:rsidRPr="000C6734">
              <w:t xml:space="preserve">Assumptions and information including </w:t>
            </w:r>
            <w:r w:rsidRPr="000C6734">
              <w:rPr>
                <w:b/>
                <w:bCs/>
              </w:rPr>
              <w:t>imitation</w:t>
            </w:r>
            <w:r w:rsidRPr="000C6734">
              <w:t xml:space="preserve">, </w:t>
            </w:r>
            <w:r w:rsidRPr="000C6734">
              <w:rPr>
                <w:b/>
                <w:bCs/>
              </w:rPr>
              <w:t>identification,</w:t>
            </w:r>
            <w:r w:rsidRPr="000C6734">
              <w:t xml:space="preserve"> </w:t>
            </w:r>
            <w:r w:rsidRPr="000C6734">
              <w:rPr>
                <w:b/>
                <w:bCs/>
              </w:rPr>
              <w:t>modelling, vicarious reinforcement</w:t>
            </w:r>
            <w:r w:rsidRPr="000C6734">
              <w:t xml:space="preserve">, the role of </w:t>
            </w:r>
            <w:r w:rsidRPr="000C6734">
              <w:rPr>
                <w:b/>
                <w:bCs/>
              </w:rPr>
              <w:t>mediational processes</w:t>
            </w:r>
            <w:r w:rsidRPr="000C6734">
              <w:t xml:space="preserve"> and Bandura’s research plus EVALUATION</w:t>
            </w:r>
          </w:p>
        </w:tc>
        <w:tc>
          <w:tcPr>
            <w:tcW w:w="1495" w:type="dxa"/>
          </w:tcPr>
          <w:p w:rsidR="000C6734" w:rsidRPr="000C6734" w:rsidRDefault="00797284" w:rsidP="000C6734">
            <w:r>
              <w:t>Pg 127 q1-6</w:t>
            </w:r>
          </w:p>
          <w:p w:rsidR="000C6734" w:rsidRPr="000C6734" w:rsidRDefault="000C6734" w:rsidP="000C6734"/>
          <w:p w:rsidR="000C6734" w:rsidRPr="000C6734" w:rsidRDefault="000C6734" w:rsidP="000C6734"/>
          <w:p w:rsidR="000C6734" w:rsidRPr="000C6734" w:rsidRDefault="000C6734" w:rsidP="000C6734"/>
          <w:p w:rsidR="000C6734" w:rsidRPr="000C6734" w:rsidRDefault="00797284" w:rsidP="000C6734">
            <w:r>
              <w:t>Pg 129 q1-3</w:t>
            </w:r>
          </w:p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243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The Cognitive approach </w:t>
            </w:r>
          </w:p>
        </w:tc>
        <w:tc>
          <w:tcPr>
            <w:tcW w:w="5570" w:type="dxa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4"/>
              </w:numPr>
            </w:pPr>
            <w:r w:rsidRPr="000C6734">
              <w:t xml:space="preserve">Assumptions plus the study of </w:t>
            </w:r>
            <w:r w:rsidRPr="000C6734">
              <w:rPr>
                <w:b/>
                <w:bCs/>
              </w:rPr>
              <w:t>internal mental processes</w:t>
            </w:r>
            <w:r w:rsidRPr="000C6734">
              <w:t xml:space="preserve">, the role of </w:t>
            </w:r>
            <w:r w:rsidRPr="000C6734">
              <w:rPr>
                <w:b/>
                <w:bCs/>
              </w:rPr>
              <w:t>schema,</w:t>
            </w:r>
            <w:r w:rsidRPr="000C6734">
              <w:t xml:space="preserve"> the use of </w:t>
            </w:r>
            <w:r w:rsidRPr="000C6734">
              <w:rPr>
                <w:b/>
                <w:bCs/>
              </w:rPr>
              <w:t xml:space="preserve">theoretical </w:t>
            </w:r>
            <w:r w:rsidRPr="000C6734">
              <w:t xml:space="preserve">and </w:t>
            </w:r>
            <w:r w:rsidRPr="000C6734">
              <w:rPr>
                <w:b/>
                <w:bCs/>
              </w:rPr>
              <w:t>computer models</w:t>
            </w:r>
            <w:r w:rsidRPr="000C6734">
              <w:t xml:space="preserve"> to explain and make inferences about mental processes. 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4"/>
              </w:numPr>
            </w:pPr>
            <w:r w:rsidRPr="000C6734">
              <w:t xml:space="preserve">The emergence of </w:t>
            </w:r>
            <w:r w:rsidRPr="000C6734">
              <w:rPr>
                <w:b/>
                <w:bCs/>
              </w:rPr>
              <w:t>cognitive neuroscience</w:t>
            </w:r>
          </w:p>
        </w:tc>
        <w:tc>
          <w:tcPr>
            <w:tcW w:w="1495" w:type="dxa"/>
          </w:tcPr>
          <w:p w:rsidR="000C6734" w:rsidRPr="000C6734" w:rsidRDefault="00797284" w:rsidP="00797284">
            <w:r>
              <w:t>Pg 131 q 1-6</w:t>
            </w:r>
          </w:p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197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Biological approach </w:t>
            </w:r>
          </w:p>
        </w:tc>
        <w:tc>
          <w:tcPr>
            <w:tcW w:w="5570" w:type="dxa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5"/>
              </w:numPr>
            </w:pPr>
            <w:r w:rsidRPr="000C6734">
              <w:t xml:space="preserve">Assumptions plus the influence of </w:t>
            </w:r>
            <w:r w:rsidRPr="000C6734">
              <w:rPr>
                <w:b/>
                <w:bCs/>
              </w:rPr>
              <w:t>genes, biological structures</w:t>
            </w:r>
            <w:r w:rsidRPr="000C6734">
              <w:t xml:space="preserve"> and </w:t>
            </w:r>
            <w:r w:rsidRPr="000C6734">
              <w:rPr>
                <w:b/>
                <w:bCs/>
              </w:rPr>
              <w:t>neurochemistry</w:t>
            </w:r>
            <w:r w:rsidRPr="000C6734">
              <w:t xml:space="preserve"> on behaviour. 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5"/>
              </w:numPr>
            </w:pPr>
            <w:r w:rsidRPr="000C6734">
              <w:rPr>
                <w:b/>
                <w:bCs/>
              </w:rPr>
              <w:t>Genotype and phenotype</w:t>
            </w:r>
            <w:r w:rsidRPr="000C6734">
              <w:t xml:space="preserve">, genetic basis of behaviour, </w:t>
            </w:r>
            <w:r w:rsidRPr="000C6734">
              <w:rPr>
                <w:b/>
                <w:bCs/>
              </w:rPr>
              <w:t>evolution</w:t>
            </w:r>
            <w:r w:rsidRPr="000C6734">
              <w:t xml:space="preserve"> and behaviour.</w:t>
            </w:r>
          </w:p>
        </w:tc>
        <w:tc>
          <w:tcPr>
            <w:tcW w:w="1495" w:type="dxa"/>
          </w:tcPr>
          <w:p w:rsidR="000C6734" w:rsidRPr="000C6734" w:rsidRDefault="00797284" w:rsidP="00797284">
            <w:r>
              <w:t>Pg 133 1-7</w:t>
            </w:r>
          </w:p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443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Biopsychology </w:t>
            </w:r>
          </w:p>
        </w:tc>
        <w:tc>
          <w:tcPr>
            <w:tcW w:w="5570" w:type="dxa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6"/>
              </w:numPr>
            </w:pPr>
            <w:r w:rsidRPr="000C6734">
              <w:t xml:space="preserve">The divisions of </w:t>
            </w:r>
            <w:r w:rsidRPr="000C6734">
              <w:rPr>
                <w:b/>
                <w:bCs/>
              </w:rPr>
              <w:t>the nervous system</w:t>
            </w:r>
            <w:r w:rsidRPr="000C6734">
              <w:t>: central and peripheral (somatic and autonomic).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6"/>
              </w:numPr>
            </w:pPr>
            <w:r w:rsidRPr="000C6734">
              <w:t xml:space="preserve">The structure and function of </w:t>
            </w:r>
            <w:r w:rsidRPr="000C6734">
              <w:rPr>
                <w:b/>
                <w:bCs/>
              </w:rPr>
              <w:t>sensory, relay and motor neurons</w:t>
            </w:r>
            <w:r w:rsidRPr="000C6734">
              <w:t xml:space="preserve">. The process of </w:t>
            </w:r>
            <w:r w:rsidRPr="000C6734">
              <w:rPr>
                <w:b/>
                <w:bCs/>
              </w:rPr>
              <w:t>synaptic transmission</w:t>
            </w:r>
            <w:r w:rsidRPr="000C6734">
              <w:t>, including reference to</w:t>
            </w:r>
            <w:r w:rsidRPr="000C6734">
              <w:rPr>
                <w:b/>
                <w:bCs/>
              </w:rPr>
              <w:t xml:space="preserve"> neurotransmitters, excitation and inhibition</w:t>
            </w:r>
            <w:r w:rsidRPr="000C6734">
              <w:t>.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6"/>
              </w:numPr>
            </w:pPr>
            <w:r w:rsidRPr="000C6734">
              <w:t xml:space="preserve">The function of the </w:t>
            </w:r>
            <w:r w:rsidRPr="000C6734">
              <w:rPr>
                <w:b/>
                <w:bCs/>
              </w:rPr>
              <w:t>endocrine system: glands and hormones.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6"/>
              </w:numPr>
            </w:pPr>
            <w:r w:rsidRPr="000C6734">
              <w:t xml:space="preserve">The </w:t>
            </w:r>
            <w:r w:rsidRPr="000C6734">
              <w:rPr>
                <w:b/>
                <w:bCs/>
              </w:rPr>
              <w:t>fight or flight</w:t>
            </w:r>
            <w:r w:rsidRPr="000C6734">
              <w:t xml:space="preserve"> response including the role of </w:t>
            </w:r>
            <w:r w:rsidRPr="000C6734">
              <w:rPr>
                <w:b/>
                <w:bCs/>
              </w:rPr>
              <w:t>adrenaline.</w:t>
            </w:r>
          </w:p>
        </w:tc>
        <w:tc>
          <w:tcPr>
            <w:tcW w:w="1495" w:type="dxa"/>
          </w:tcPr>
          <w:p w:rsidR="000C6734" w:rsidRDefault="00797284" w:rsidP="00797284">
            <w:r>
              <w:t>Pg 149 Q1-5</w:t>
            </w:r>
          </w:p>
          <w:p w:rsidR="00797284" w:rsidRDefault="00797284" w:rsidP="00797284"/>
          <w:p w:rsidR="00797284" w:rsidRDefault="00797284" w:rsidP="00797284">
            <w:r>
              <w:t>Pg 151 Q1-4</w:t>
            </w:r>
          </w:p>
          <w:p w:rsidR="00797284" w:rsidRDefault="00797284" w:rsidP="00797284"/>
          <w:p w:rsidR="00797284" w:rsidRDefault="00797284" w:rsidP="00797284"/>
          <w:p w:rsidR="00797284" w:rsidRDefault="00797284" w:rsidP="00797284"/>
          <w:p w:rsidR="00797284" w:rsidRDefault="00797284" w:rsidP="00797284">
            <w:r>
              <w:t>Pg 153 Q1-3</w:t>
            </w:r>
          </w:p>
          <w:p w:rsidR="00797284" w:rsidRDefault="00797284" w:rsidP="00797284"/>
          <w:p w:rsidR="00797284" w:rsidRDefault="00797284" w:rsidP="00797284">
            <w:r>
              <w:t>Pg 155 Q1-4</w:t>
            </w:r>
          </w:p>
          <w:p w:rsidR="00797284" w:rsidRPr="000C6734" w:rsidRDefault="00797284" w:rsidP="00797284"/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48"/>
        </w:trPr>
        <w:tc>
          <w:tcPr>
            <w:tcW w:w="923" w:type="dxa"/>
          </w:tcPr>
          <w:p w:rsidR="000C6734" w:rsidRPr="000C6734" w:rsidRDefault="000C6734" w:rsidP="000C6734"/>
        </w:tc>
        <w:tc>
          <w:tcPr>
            <w:tcW w:w="10023" w:type="dxa"/>
            <w:gridSpan w:val="5"/>
          </w:tcPr>
          <w:p w:rsidR="000C6734" w:rsidRPr="000C6734" w:rsidRDefault="000C6734" w:rsidP="000C6734">
            <w:r w:rsidRPr="000C6734">
              <w:t xml:space="preserve">A-level only zone but will be taught in Year 1. Note: this section will </w:t>
            </w:r>
            <w:r w:rsidRPr="000C6734">
              <w:rPr>
                <w:b/>
                <w:bCs/>
              </w:rPr>
              <w:t>not</w:t>
            </w:r>
            <w:r w:rsidRPr="000C6734">
              <w:t xml:space="preserve"> be on your exam this year.</w:t>
            </w:r>
          </w:p>
        </w:tc>
      </w:tr>
      <w:tr w:rsidR="000C6734" w:rsidRPr="000C6734" w:rsidTr="000C6734">
        <w:trPr>
          <w:trHeight w:val="191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Psychodynamic approach </w:t>
            </w:r>
          </w:p>
        </w:tc>
        <w:tc>
          <w:tcPr>
            <w:tcW w:w="5570" w:type="dxa"/>
          </w:tcPr>
          <w:p w:rsidR="000C6734" w:rsidRPr="000C6734" w:rsidRDefault="000C6734" w:rsidP="000C6734">
            <w:r w:rsidRPr="000C6734">
              <w:t>Assumptions and the role of the unconscious, the structure of personality, that is ID, ego and superego, defence mechanisms including repression, denial and displacement, psychosexual stages.</w:t>
            </w:r>
          </w:p>
        </w:tc>
        <w:tc>
          <w:tcPr>
            <w:tcW w:w="1495" w:type="dxa"/>
          </w:tcPr>
          <w:p w:rsidR="000C6734" w:rsidRDefault="00797284" w:rsidP="000C6734">
            <w:r>
              <w:t>Pg 135 Q1-5</w:t>
            </w:r>
          </w:p>
          <w:p w:rsidR="000C6734" w:rsidRPr="000C6734" w:rsidRDefault="000C6734" w:rsidP="000C6734"/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148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Humanistic approach </w:t>
            </w:r>
          </w:p>
        </w:tc>
        <w:tc>
          <w:tcPr>
            <w:tcW w:w="5570" w:type="dxa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8"/>
              </w:numPr>
            </w:pPr>
            <w:r w:rsidRPr="000C6734">
              <w:t xml:space="preserve">Assumptions and the role of free will, self-actualisation and Maslow’s hierarchy of needs, focus on the self, congruence, the role of conditions of worth. </w:t>
            </w:r>
          </w:p>
          <w:p w:rsidR="000C6734" w:rsidRPr="000C6734" w:rsidRDefault="000C6734" w:rsidP="000C6734">
            <w:pPr>
              <w:pStyle w:val="ListParagraph"/>
              <w:numPr>
                <w:ilvl w:val="0"/>
                <w:numId w:val="8"/>
              </w:numPr>
            </w:pPr>
            <w:r w:rsidRPr="000C6734">
              <w:t>The influence on counselling psychology.</w:t>
            </w:r>
          </w:p>
        </w:tc>
        <w:tc>
          <w:tcPr>
            <w:tcW w:w="1495" w:type="dxa"/>
          </w:tcPr>
          <w:p w:rsidR="00797284" w:rsidRDefault="00797284" w:rsidP="00797284">
            <w:r>
              <w:t>Pg 137 Q1-4</w:t>
            </w:r>
          </w:p>
          <w:p w:rsidR="000C6734" w:rsidRPr="000C6734" w:rsidRDefault="000C6734" w:rsidP="000C6734"/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  <w:tr w:rsidR="000C6734" w:rsidRPr="000C6734" w:rsidTr="000C6734">
        <w:trPr>
          <w:trHeight w:val="191"/>
        </w:trPr>
        <w:tc>
          <w:tcPr>
            <w:tcW w:w="2034" w:type="dxa"/>
            <w:gridSpan w:val="2"/>
          </w:tcPr>
          <w:p w:rsidR="000C6734" w:rsidRPr="000C6734" w:rsidRDefault="000C6734" w:rsidP="000C6734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 w:rsidRPr="000C6734">
              <w:rPr>
                <w:b/>
                <w:bCs/>
              </w:rPr>
              <w:t xml:space="preserve">Comparison of approaches </w:t>
            </w:r>
          </w:p>
        </w:tc>
        <w:tc>
          <w:tcPr>
            <w:tcW w:w="5570" w:type="dxa"/>
          </w:tcPr>
          <w:p w:rsidR="000C6734" w:rsidRPr="000C6734" w:rsidRDefault="000C6734" w:rsidP="000C6734">
            <w:r w:rsidRPr="000C6734">
              <w:t xml:space="preserve">Comparing and contrasting the 6 main perspectives in psychology in relation to 5 themes: their views on development, nature vs nurture, reductionism, determinism, explanation and treatment of abnormal behaviour. </w:t>
            </w:r>
          </w:p>
        </w:tc>
        <w:tc>
          <w:tcPr>
            <w:tcW w:w="1495" w:type="dxa"/>
          </w:tcPr>
          <w:p w:rsidR="00797284" w:rsidRDefault="00797284" w:rsidP="00797284">
            <w:r>
              <w:t>Pg 139 Q1</w:t>
            </w:r>
          </w:p>
          <w:p w:rsidR="000C6734" w:rsidRPr="000C6734" w:rsidRDefault="000C6734" w:rsidP="000C6734"/>
        </w:tc>
        <w:tc>
          <w:tcPr>
            <w:tcW w:w="923" w:type="dxa"/>
          </w:tcPr>
          <w:p w:rsidR="000C6734" w:rsidRPr="000C6734" w:rsidRDefault="000C6734" w:rsidP="000C6734"/>
        </w:tc>
        <w:tc>
          <w:tcPr>
            <w:tcW w:w="924" w:type="dxa"/>
          </w:tcPr>
          <w:p w:rsidR="000C6734" w:rsidRPr="000C6734" w:rsidRDefault="000C6734" w:rsidP="000C6734"/>
        </w:tc>
      </w:tr>
    </w:tbl>
    <w:p w:rsidR="00C00DE5" w:rsidRDefault="000C6734" w:rsidP="000C6734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</w:t>
      </w:r>
      <w:r w:rsidR="004A202E">
        <w:rPr>
          <w:b/>
          <w:bCs/>
          <w:sz w:val="32"/>
          <w:szCs w:val="32"/>
          <w:u w:val="single"/>
        </w:rPr>
        <w:t xml:space="preserve">ersonal </w:t>
      </w:r>
      <w:r>
        <w:rPr>
          <w:b/>
          <w:bCs/>
          <w:sz w:val="32"/>
          <w:szCs w:val="32"/>
          <w:u w:val="single"/>
        </w:rPr>
        <w:t>L</w:t>
      </w:r>
      <w:r w:rsidR="004A202E">
        <w:rPr>
          <w:b/>
          <w:bCs/>
          <w:sz w:val="32"/>
          <w:szCs w:val="32"/>
          <w:u w:val="single"/>
        </w:rPr>
        <w:t xml:space="preserve">earning </w:t>
      </w:r>
      <w:r>
        <w:rPr>
          <w:b/>
          <w:bCs/>
          <w:sz w:val="32"/>
          <w:szCs w:val="32"/>
          <w:u w:val="single"/>
        </w:rPr>
        <w:t>C</w:t>
      </w:r>
      <w:r w:rsidR="004A202E">
        <w:rPr>
          <w:b/>
          <w:bCs/>
          <w:sz w:val="32"/>
          <w:szCs w:val="32"/>
          <w:u w:val="single"/>
        </w:rPr>
        <w:t>hecklist</w:t>
      </w:r>
      <w:r>
        <w:rPr>
          <w:b/>
          <w:bCs/>
          <w:sz w:val="32"/>
          <w:szCs w:val="32"/>
          <w:u w:val="single"/>
        </w:rPr>
        <w:t xml:space="preserve"> </w:t>
      </w:r>
    </w:p>
    <w:p w:rsidR="000C6734" w:rsidRPr="000C6734" w:rsidRDefault="000C6734" w:rsidP="000C6734">
      <w:pPr>
        <w:pStyle w:val="NoSpacing"/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 xml:space="preserve"> </w:t>
      </w:r>
      <w:r w:rsidRPr="000C6734">
        <w:rPr>
          <w:b/>
          <w:bCs/>
        </w:rPr>
        <w:t>Action plan/Targets:</w:t>
      </w:r>
    </w:p>
    <w:p w:rsidR="000C6734" w:rsidRDefault="000C6734" w:rsidP="000C6734">
      <w:pPr>
        <w:pStyle w:val="NoSpacing"/>
      </w:pPr>
      <w:r w:rsidRPr="006F21EA">
        <w:t>What subjec</w:t>
      </w:r>
      <w:r>
        <w:t xml:space="preserve">ts are you on amber or red for? </w:t>
      </w:r>
    </w:p>
    <w:p w:rsidR="000C6734" w:rsidRDefault="000C6734" w:rsidP="000C6734">
      <w:pPr>
        <w:pStyle w:val="NoSpacing"/>
      </w:pPr>
    </w:p>
    <w:p w:rsidR="000C6734" w:rsidRPr="006F21EA" w:rsidRDefault="000C6734" w:rsidP="000C6734">
      <w:pPr>
        <w:pStyle w:val="NoSpacing"/>
      </w:pPr>
    </w:p>
    <w:p w:rsidR="000C6734" w:rsidRDefault="000C6734" w:rsidP="000C6734">
      <w:pPr>
        <w:pStyle w:val="NoSpacing"/>
      </w:pPr>
      <w:r w:rsidRPr="006F21EA">
        <w:t>What are you going to do to get yourself to the green?  Write in</w:t>
      </w:r>
      <w:r>
        <w:t>dividual targets for each topic</w:t>
      </w:r>
    </w:p>
    <w:sectPr w:rsidR="000C6734" w:rsidSect="000C67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B0448"/>
    <w:multiLevelType w:val="hybridMultilevel"/>
    <w:tmpl w:val="C3E490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8332D"/>
    <w:multiLevelType w:val="hybridMultilevel"/>
    <w:tmpl w:val="DD1C3594"/>
    <w:lvl w:ilvl="0" w:tplc="AE5EDE12">
      <w:start w:val="1"/>
      <w:numFmt w:val="upp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7D7B31"/>
    <w:multiLevelType w:val="hybridMultilevel"/>
    <w:tmpl w:val="0DDAB8C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A323CE"/>
    <w:multiLevelType w:val="hybridMultilevel"/>
    <w:tmpl w:val="414A0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112D54"/>
    <w:multiLevelType w:val="hybridMultilevel"/>
    <w:tmpl w:val="462C6AC8"/>
    <w:lvl w:ilvl="0" w:tplc="989636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2D20C11"/>
    <w:multiLevelType w:val="hybridMultilevel"/>
    <w:tmpl w:val="B4522D9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6C4E5F"/>
    <w:multiLevelType w:val="hybridMultilevel"/>
    <w:tmpl w:val="06508A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730E61"/>
    <w:multiLevelType w:val="hybridMultilevel"/>
    <w:tmpl w:val="FD60CF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34"/>
    <w:rsid w:val="000C6734"/>
    <w:rsid w:val="004A202E"/>
    <w:rsid w:val="00797284"/>
    <w:rsid w:val="00C00DE5"/>
    <w:rsid w:val="00F9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4D56D-3622-440D-97AB-BCD87D93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734"/>
    <w:pPr>
      <w:spacing w:after="0" w:line="240" w:lineRule="auto"/>
    </w:pPr>
  </w:style>
  <w:style w:type="table" w:styleId="TableGrid">
    <w:name w:val="Table Grid"/>
    <w:basedOn w:val="TableNormal"/>
    <w:uiPriority w:val="39"/>
    <w:rsid w:val="000C6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8" ma:contentTypeDescription="Create a new document." ma:contentTypeScope="" ma:versionID="1247dccf6d2ccf254076e6690a26b6aa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2c6842f063ed458dec241a901bd32fbb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31916A-4A95-418B-9E92-3D324ADCBAFF}"/>
</file>

<file path=customXml/itemProps2.xml><?xml version="1.0" encoding="utf-8"?>
<ds:datastoreItem xmlns:ds="http://schemas.openxmlformats.org/officeDocument/2006/customXml" ds:itemID="{5E84908C-A6E3-4519-BCA1-67E126F3BFBD}"/>
</file>

<file path=customXml/itemProps3.xml><?xml version="1.0" encoding="utf-8"?>
<ds:datastoreItem xmlns:ds="http://schemas.openxmlformats.org/officeDocument/2006/customXml" ds:itemID="{D8F4FB5D-3D7E-48EF-BA49-F4E9549B31FA}"/>
</file>

<file path=docProps/app.xml><?xml version="1.0" encoding="utf-8"?>
<Properties xmlns="http://schemas.openxmlformats.org/officeDocument/2006/extended-properties" xmlns:vt="http://schemas.openxmlformats.org/officeDocument/2006/docPropsVTypes">
  <Template>8F6C49D6</Template>
  <TotalTime>1</TotalTime>
  <Pages>1</Pages>
  <Words>385</Words>
  <Characters>2198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Manor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Upadhyaya</dc:creator>
  <cp:keywords/>
  <dc:description/>
  <cp:lastModifiedBy>Nneka Maduka</cp:lastModifiedBy>
  <cp:revision>2</cp:revision>
  <dcterms:created xsi:type="dcterms:W3CDTF">2019-11-26T08:07:00Z</dcterms:created>
  <dcterms:modified xsi:type="dcterms:W3CDTF">2019-11-26T08:07:00Z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