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AE" w:rsidRPr="001E3BAE" w:rsidRDefault="001E3BAE" w:rsidP="001E3BAE">
      <w:pPr>
        <w:pStyle w:val="NoSpacing"/>
        <w:jc w:val="center"/>
        <w:rPr>
          <w:b/>
          <w:bCs/>
          <w:sz w:val="36"/>
          <w:szCs w:val="36"/>
          <w:u w:val="single"/>
        </w:rPr>
      </w:pPr>
      <w:bookmarkStart w:id="0" w:name="_GoBack"/>
      <w:bookmarkEnd w:id="0"/>
      <w:r w:rsidRPr="001E3BAE">
        <w:rPr>
          <w:b/>
          <w:bCs/>
          <w:sz w:val="36"/>
          <w:szCs w:val="36"/>
          <w:u w:val="single"/>
        </w:rPr>
        <w:t>Paper 2: Psychopathology</w:t>
      </w:r>
    </w:p>
    <w:p w:rsidR="00653F6E" w:rsidRPr="001E3BAE" w:rsidRDefault="00D2435D" w:rsidP="001E3BAE">
      <w:pPr>
        <w:pStyle w:val="NoSpacing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P</w:t>
      </w:r>
      <w:r w:rsidR="0033396D">
        <w:rPr>
          <w:b/>
          <w:bCs/>
          <w:sz w:val="36"/>
          <w:szCs w:val="36"/>
          <w:u w:val="single"/>
        </w:rPr>
        <w:t xml:space="preserve">ersonal </w:t>
      </w:r>
      <w:r>
        <w:rPr>
          <w:b/>
          <w:bCs/>
          <w:sz w:val="36"/>
          <w:szCs w:val="36"/>
          <w:u w:val="single"/>
        </w:rPr>
        <w:t>L</w:t>
      </w:r>
      <w:r w:rsidR="0033396D">
        <w:rPr>
          <w:b/>
          <w:bCs/>
          <w:sz w:val="36"/>
          <w:szCs w:val="36"/>
          <w:u w:val="single"/>
        </w:rPr>
        <w:t xml:space="preserve">earning </w:t>
      </w:r>
      <w:r>
        <w:rPr>
          <w:b/>
          <w:bCs/>
          <w:sz w:val="36"/>
          <w:szCs w:val="36"/>
          <w:u w:val="single"/>
        </w:rPr>
        <w:t>C</w:t>
      </w:r>
      <w:r w:rsidR="0033396D">
        <w:rPr>
          <w:b/>
          <w:bCs/>
          <w:sz w:val="36"/>
          <w:szCs w:val="36"/>
          <w:u w:val="single"/>
        </w:rPr>
        <w:t xml:space="preserve">hecklist </w:t>
      </w:r>
    </w:p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4191"/>
        <w:gridCol w:w="1550"/>
        <w:gridCol w:w="1406"/>
        <w:gridCol w:w="1514"/>
      </w:tblGrid>
      <w:tr w:rsidR="001B4B74" w:rsidTr="00D2435D">
        <w:tc>
          <w:tcPr>
            <w:tcW w:w="1795" w:type="dxa"/>
          </w:tcPr>
          <w:p w:rsidR="001B4B74" w:rsidRDefault="001B4B74" w:rsidP="001B4B74">
            <w:pPr>
              <w:pStyle w:val="NoSpacing"/>
              <w:numPr>
                <w:ilvl w:val="0"/>
                <w:numId w:val="6"/>
              </w:numPr>
            </w:pPr>
            <w:r w:rsidRPr="00473D6F">
              <w:rPr>
                <w:b/>
                <w:bCs/>
                <w:sz w:val="24"/>
                <w:szCs w:val="24"/>
              </w:rPr>
              <w:t>Definitions of abnormality</w:t>
            </w:r>
          </w:p>
        </w:tc>
        <w:tc>
          <w:tcPr>
            <w:tcW w:w="4191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Concepts</w:t>
            </w:r>
          </w:p>
        </w:tc>
        <w:tc>
          <w:tcPr>
            <w:tcW w:w="1550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Can you Questions</w:t>
            </w:r>
          </w:p>
        </w:tc>
        <w:tc>
          <w:tcPr>
            <w:tcW w:w="1406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Notes?</w:t>
            </w:r>
          </w:p>
        </w:tc>
        <w:tc>
          <w:tcPr>
            <w:tcW w:w="1514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 xml:space="preserve">Traffic lights? </w:t>
            </w:r>
          </w:p>
        </w:tc>
      </w:tr>
      <w:tr w:rsidR="00D2435D" w:rsidTr="001B4B74">
        <w:tc>
          <w:tcPr>
            <w:tcW w:w="1696" w:type="dxa"/>
            <w:vMerge w:val="restart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253" w:type="dxa"/>
          </w:tcPr>
          <w:p w:rsidR="00D2435D" w:rsidRPr="00473D6F" w:rsidRDefault="00D2435D" w:rsidP="001B4B74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Deviation from social norms</w:t>
            </w:r>
          </w:p>
        </w:tc>
        <w:tc>
          <w:tcPr>
            <w:tcW w:w="1559" w:type="dxa"/>
            <w:vMerge w:val="restart"/>
          </w:tcPr>
          <w:p w:rsidR="00D2435D" w:rsidRDefault="00D2435D" w:rsidP="001B4B74">
            <w:pPr>
              <w:pStyle w:val="NoSpacing"/>
            </w:pPr>
            <w:r>
              <w:t>Pg 99 Q1-4</w:t>
            </w:r>
          </w:p>
          <w:p w:rsidR="00D2435D" w:rsidRDefault="00D2435D" w:rsidP="001B4B74">
            <w:pPr>
              <w:pStyle w:val="NoSpacing"/>
            </w:pPr>
            <w:r>
              <w:t>Pg 101 Q1-4</w:t>
            </w:r>
          </w:p>
        </w:tc>
        <w:tc>
          <w:tcPr>
            <w:tcW w:w="1418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5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1" w:type="dxa"/>
          </w:tcPr>
          <w:p w:rsidR="00D2435D" w:rsidRPr="00473D6F" w:rsidRDefault="00D2435D" w:rsidP="001B4B74">
            <w:pPr>
              <w:pStyle w:val="NoSpacing"/>
              <w:rPr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Failure to function adequately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4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5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1" w:type="dxa"/>
          </w:tcPr>
          <w:p w:rsidR="00D2435D" w:rsidRPr="00473D6F" w:rsidRDefault="00D2435D" w:rsidP="001B4B74">
            <w:pPr>
              <w:pStyle w:val="NoSpacing"/>
              <w:rPr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Statistical infrequency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4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5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1" w:type="dxa"/>
          </w:tcPr>
          <w:p w:rsidR="00D2435D" w:rsidRPr="00473D6F" w:rsidRDefault="00D2435D" w:rsidP="001B4B74">
            <w:pPr>
              <w:pStyle w:val="NoSpacing"/>
              <w:rPr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Deviation from ideal mental health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4" w:type="dxa"/>
          </w:tcPr>
          <w:p w:rsidR="00D2435D" w:rsidRDefault="00D2435D" w:rsidP="001B4B74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4161"/>
        <w:gridCol w:w="1698"/>
        <w:gridCol w:w="1273"/>
        <w:gridCol w:w="1525"/>
      </w:tblGrid>
      <w:tr w:rsidR="001B4B74" w:rsidTr="00D2435D">
        <w:tc>
          <w:tcPr>
            <w:tcW w:w="1799" w:type="dxa"/>
          </w:tcPr>
          <w:p w:rsidR="001B4B74" w:rsidRPr="00D2435D" w:rsidRDefault="001B4B74" w:rsidP="001B4B74">
            <w:pPr>
              <w:pStyle w:val="NoSpacing"/>
              <w:numPr>
                <w:ilvl w:val="0"/>
                <w:numId w:val="6"/>
              </w:numPr>
              <w:rPr>
                <w:b/>
                <w:bCs/>
              </w:rPr>
            </w:pPr>
            <w:r w:rsidRPr="00D2435D">
              <w:rPr>
                <w:b/>
                <w:bCs/>
              </w:rPr>
              <w:t>Psychological disorders</w:t>
            </w:r>
          </w:p>
        </w:tc>
        <w:tc>
          <w:tcPr>
            <w:tcW w:w="4161" w:type="dxa"/>
          </w:tcPr>
          <w:p w:rsidR="001B4B74" w:rsidRPr="00D2435D" w:rsidRDefault="0033396D" w:rsidP="001E3BAE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Concept:</w:t>
            </w:r>
            <w:r w:rsidR="001B4B74" w:rsidRPr="00D2435D">
              <w:rPr>
                <w:b/>
                <w:bCs/>
                <w:sz w:val="24"/>
                <w:szCs w:val="24"/>
              </w:rPr>
              <w:t xml:space="preserve"> </w:t>
            </w:r>
            <w:r w:rsidR="001B4B74" w:rsidRPr="00D2435D">
              <w:rPr>
                <w:rFonts w:cs="HelveticaNeueLTStd-Roman"/>
                <w:b/>
                <w:bCs/>
                <w:sz w:val="24"/>
                <w:szCs w:val="24"/>
              </w:rPr>
              <w:t>behavioural, emotional and cognitive characteristics of….</w:t>
            </w:r>
          </w:p>
        </w:tc>
        <w:tc>
          <w:tcPr>
            <w:tcW w:w="1698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</w:tc>
        <w:tc>
          <w:tcPr>
            <w:tcW w:w="1273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Notes?</w:t>
            </w:r>
          </w:p>
        </w:tc>
        <w:tc>
          <w:tcPr>
            <w:tcW w:w="1525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light?</w:t>
            </w:r>
          </w:p>
        </w:tc>
      </w:tr>
      <w:tr w:rsidR="00D2435D" w:rsidTr="001B4B74">
        <w:tc>
          <w:tcPr>
            <w:tcW w:w="1770" w:type="dxa"/>
            <w:vMerge w:val="restart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79" w:type="dxa"/>
          </w:tcPr>
          <w:p w:rsidR="00D2435D" w:rsidRPr="00275455" w:rsidRDefault="00D2435D" w:rsidP="001B4B74">
            <w:pPr>
              <w:pStyle w:val="NoSpacing"/>
              <w:rPr>
                <w:sz w:val="24"/>
                <w:szCs w:val="24"/>
              </w:rPr>
            </w:pPr>
            <w:r w:rsidRPr="00275455">
              <w:rPr>
                <w:sz w:val="24"/>
                <w:szCs w:val="24"/>
              </w:rPr>
              <w:t>Phobias</w:t>
            </w:r>
          </w:p>
        </w:tc>
        <w:tc>
          <w:tcPr>
            <w:tcW w:w="1701" w:type="dxa"/>
            <w:vMerge w:val="restart"/>
          </w:tcPr>
          <w:p w:rsidR="00D2435D" w:rsidRDefault="00D2435D" w:rsidP="001B4B74">
            <w:pPr>
              <w:pStyle w:val="NoSpacing"/>
            </w:pPr>
            <w:r>
              <w:t>Pg 103 Q1-4</w:t>
            </w:r>
          </w:p>
        </w:tc>
        <w:tc>
          <w:tcPr>
            <w:tcW w:w="127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9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61" w:type="dxa"/>
          </w:tcPr>
          <w:p w:rsidR="00D2435D" w:rsidRPr="00275455" w:rsidRDefault="00D2435D" w:rsidP="001B4B74">
            <w:pPr>
              <w:pStyle w:val="NoSpacing"/>
              <w:rPr>
                <w:sz w:val="24"/>
                <w:szCs w:val="24"/>
              </w:rPr>
            </w:pPr>
            <w:r w:rsidRPr="00275455">
              <w:rPr>
                <w:sz w:val="24"/>
                <w:szCs w:val="24"/>
              </w:rPr>
              <w:t>Depression</w:t>
            </w:r>
          </w:p>
        </w:tc>
        <w:tc>
          <w:tcPr>
            <w:tcW w:w="1698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273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25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9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61" w:type="dxa"/>
          </w:tcPr>
          <w:p w:rsidR="00D2435D" w:rsidRPr="00275455" w:rsidRDefault="00D2435D" w:rsidP="001B4B74">
            <w:pPr>
              <w:pStyle w:val="NoSpacing"/>
              <w:rPr>
                <w:sz w:val="24"/>
                <w:szCs w:val="24"/>
              </w:rPr>
            </w:pPr>
            <w:r w:rsidRPr="00275455">
              <w:rPr>
                <w:sz w:val="24"/>
                <w:szCs w:val="24"/>
              </w:rPr>
              <w:t xml:space="preserve">Obsessive-compulsive disorder </w:t>
            </w:r>
          </w:p>
        </w:tc>
        <w:tc>
          <w:tcPr>
            <w:tcW w:w="1698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273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25" w:type="dxa"/>
          </w:tcPr>
          <w:p w:rsidR="00D2435D" w:rsidRDefault="00D2435D" w:rsidP="001B4B74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1B4B74" w:rsidTr="00D2435D">
        <w:tc>
          <w:tcPr>
            <w:tcW w:w="1838" w:type="dxa"/>
          </w:tcPr>
          <w:p w:rsidR="001B4B74" w:rsidRPr="00D2435D" w:rsidRDefault="001B4B74" w:rsidP="00D2435D">
            <w:pPr>
              <w:pStyle w:val="NoSpacing"/>
              <w:numPr>
                <w:ilvl w:val="0"/>
                <w:numId w:val="6"/>
              </w:numPr>
              <w:rPr>
                <w:b/>
                <w:bCs/>
              </w:rPr>
            </w:pPr>
            <w:r w:rsidRPr="00D2435D">
              <w:rPr>
                <w:b/>
                <w:bCs/>
                <w:sz w:val="24"/>
                <w:szCs w:val="24"/>
              </w:rPr>
              <w:t>Approaches to explaining disorders</w:t>
            </w:r>
          </w:p>
        </w:tc>
        <w:tc>
          <w:tcPr>
            <w:tcW w:w="4111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</w:tc>
        <w:tc>
          <w:tcPr>
            <w:tcW w:w="1276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D2435D" w:rsidTr="00D2435D">
        <w:tc>
          <w:tcPr>
            <w:tcW w:w="1838" w:type="dxa"/>
            <w:vMerge w:val="restart"/>
          </w:tcPr>
          <w:p w:rsidR="00D2435D" w:rsidRDefault="00D2435D" w:rsidP="001E3BAE">
            <w:pPr>
              <w:pStyle w:val="NoSpacing"/>
            </w:pPr>
          </w:p>
        </w:tc>
        <w:tc>
          <w:tcPr>
            <w:tcW w:w="4111" w:type="dxa"/>
          </w:tcPr>
          <w:p w:rsidR="00D2435D" w:rsidRPr="00473D6F" w:rsidRDefault="00D2435D" w:rsidP="00D2435D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 xml:space="preserve">The behavioural approach to explaining and treating phobias: </w:t>
            </w:r>
          </w:p>
          <w:p w:rsidR="00D2435D" w:rsidRPr="00473D6F" w:rsidRDefault="00D2435D" w:rsidP="00D2435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 xml:space="preserve">the two-process model, including classical and operant conditioning; </w:t>
            </w:r>
          </w:p>
          <w:p w:rsidR="00D2435D" w:rsidRDefault="00D2435D" w:rsidP="00D2435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 xml:space="preserve">systematic desensitisation, including relaxation and use of hierarchy; </w:t>
            </w:r>
          </w:p>
          <w:p w:rsidR="00D2435D" w:rsidRPr="00D2435D" w:rsidRDefault="00D2435D" w:rsidP="00D2435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D2435D">
              <w:rPr>
                <w:rFonts w:cs="HelveticaNeueLTStd-Roman"/>
                <w:sz w:val="24"/>
                <w:szCs w:val="24"/>
              </w:rPr>
              <w:t>flooding.</w:t>
            </w:r>
          </w:p>
        </w:tc>
        <w:tc>
          <w:tcPr>
            <w:tcW w:w="1701" w:type="dxa"/>
          </w:tcPr>
          <w:p w:rsidR="00D2435D" w:rsidRDefault="00D2435D" w:rsidP="001E3BAE">
            <w:pPr>
              <w:pStyle w:val="NoSpacing"/>
            </w:pPr>
            <w:r>
              <w:t>Pg 105 Q1-4</w:t>
            </w:r>
          </w:p>
          <w:p w:rsidR="00D2435D" w:rsidRDefault="00D2435D" w:rsidP="00D2435D">
            <w:pPr>
              <w:pStyle w:val="NoSpacing"/>
            </w:pPr>
            <w:r>
              <w:t>Pg 107 Q1-4</w:t>
            </w:r>
          </w:p>
          <w:p w:rsidR="00D2435D" w:rsidRDefault="00D2435D" w:rsidP="001E3BAE">
            <w:pPr>
              <w:pStyle w:val="NoSpacing"/>
            </w:pPr>
          </w:p>
        </w:tc>
        <w:tc>
          <w:tcPr>
            <w:tcW w:w="1276" w:type="dxa"/>
          </w:tcPr>
          <w:p w:rsidR="00D2435D" w:rsidRDefault="00D2435D" w:rsidP="001E3BAE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1E3BAE">
            <w:pPr>
              <w:pStyle w:val="NoSpacing"/>
            </w:pPr>
          </w:p>
        </w:tc>
      </w:tr>
      <w:tr w:rsidR="00D2435D" w:rsidTr="00D2435D">
        <w:tc>
          <w:tcPr>
            <w:tcW w:w="1838" w:type="dxa"/>
            <w:vMerge/>
          </w:tcPr>
          <w:p w:rsidR="00D2435D" w:rsidRDefault="00D2435D" w:rsidP="00D2435D">
            <w:pPr>
              <w:pStyle w:val="NoSpacing"/>
            </w:pPr>
          </w:p>
        </w:tc>
        <w:tc>
          <w:tcPr>
            <w:tcW w:w="4111" w:type="dxa"/>
          </w:tcPr>
          <w:p w:rsidR="00D2435D" w:rsidRPr="00473D6F" w:rsidRDefault="00D2435D" w:rsidP="00D2435D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The cognitive approach to explaining and treating depression:</w:t>
            </w:r>
          </w:p>
          <w:p w:rsidR="00D2435D" w:rsidRPr="00473D6F" w:rsidRDefault="00D2435D" w:rsidP="00D2435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Beck’s negative triad and</w:t>
            </w:r>
          </w:p>
          <w:p w:rsidR="00D2435D" w:rsidRPr="00473D6F" w:rsidRDefault="00D2435D" w:rsidP="00D2435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 xml:space="preserve">Ellis’s ABC model; </w:t>
            </w:r>
          </w:p>
          <w:p w:rsidR="00D2435D" w:rsidRPr="00473D6F" w:rsidRDefault="00D2435D" w:rsidP="00D2435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cognitive behaviour therapy (CBT), including challenging irrational thoughts.</w:t>
            </w:r>
          </w:p>
        </w:tc>
        <w:tc>
          <w:tcPr>
            <w:tcW w:w="1701" w:type="dxa"/>
          </w:tcPr>
          <w:p w:rsidR="00D2435D" w:rsidRDefault="00D2435D" w:rsidP="00D2435D">
            <w:pPr>
              <w:pStyle w:val="NoSpacing"/>
            </w:pPr>
            <w:r>
              <w:t>Pg 109 Q1-4</w:t>
            </w:r>
          </w:p>
          <w:p w:rsidR="00D2435D" w:rsidRDefault="00D2435D" w:rsidP="00D2435D">
            <w:pPr>
              <w:pStyle w:val="NoSpacing"/>
            </w:pPr>
            <w:r>
              <w:t>Pg 110 Q1-4</w:t>
            </w:r>
          </w:p>
          <w:p w:rsidR="00D2435D" w:rsidRDefault="00D2435D" w:rsidP="00D2435D">
            <w:pPr>
              <w:pStyle w:val="NoSpacing"/>
            </w:pPr>
          </w:p>
        </w:tc>
        <w:tc>
          <w:tcPr>
            <w:tcW w:w="1276" w:type="dxa"/>
          </w:tcPr>
          <w:p w:rsidR="00D2435D" w:rsidRDefault="00D2435D" w:rsidP="00D2435D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D2435D">
            <w:pPr>
              <w:pStyle w:val="NoSpacing"/>
            </w:pPr>
          </w:p>
        </w:tc>
      </w:tr>
      <w:tr w:rsidR="00D2435D" w:rsidTr="00D2435D">
        <w:tc>
          <w:tcPr>
            <w:tcW w:w="1838" w:type="dxa"/>
            <w:vMerge/>
          </w:tcPr>
          <w:p w:rsidR="00D2435D" w:rsidRDefault="00D2435D" w:rsidP="00D2435D">
            <w:pPr>
              <w:pStyle w:val="NoSpacing"/>
            </w:pPr>
          </w:p>
        </w:tc>
        <w:tc>
          <w:tcPr>
            <w:tcW w:w="4111" w:type="dxa"/>
          </w:tcPr>
          <w:p w:rsidR="00D2435D" w:rsidRPr="00473D6F" w:rsidRDefault="00D2435D" w:rsidP="00D2435D">
            <w:pPr>
              <w:pStyle w:val="NoSpacing"/>
              <w:rPr>
                <w:rFonts w:cs="HelveticaNeueLTStd-Roman"/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 xml:space="preserve">The biological approach to explaining and treating OCD: </w:t>
            </w:r>
          </w:p>
          <w:p w:rsidR="00D2435D" w:rsidRPr="00473D6F" w:rsidRDefault="00D2435D" w:rsidP="00D2435D">
            <w:pPr>
              <w:pStyle w:val="NoSpacing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 xml:space="preserve">genetic explanations </w:t>
            </w:r>
          </w:p>
          <w:p w:rsidR="00D2435D" w:rsidRPr="00473D6F" w:rsidRDefault="00D2435D" w:rsidP="00D2435D">
            <w:pPr>
              <w:pStyle w:val="NoSpacing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 xml:space="preserve">neural explanations; </w:t>
            </w:r>
          </w:p>
          <w:p w:rsidR="00D2435D" w:rsidRPr="00473D6F" w:rsidRDefault="00D2435D" w:rsidP="00D2435D">
            <w:pPr>
              <w:pStyle w:val="NoSpacing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73D6F">
              <w:rPr>
                <w:rFonts w:cs="HelveticaNeueLTStd-Roman"/>
                <w:sz w:val="24"/>
                <w:szCs w:val="24"/>
              </w:rPr>
              <w:t>drug therapy</w:t>
            </w:r>
          </w:p>
        </w:tc>
        <w:tc>
          <w:tcPr>
            <w:tcW w:w="1701" w:type="dxa"/>
          </w:tcPr>
          <w:p w:rsidR="00D2435D" w:rsidRDefault="00D2435D" w:rsidP="00D2435D">
            <w:pPr>
              <w:pStyle w:val="NoSpacing"/>
            </w:pPr>
            <w:r>
              <w:t>Pg 113 Q1-4</w:t>
            </w:r>
          </w:p>
          <w:p w:rsidR="00D2435D" w:rsidRDefault="00D2435D" w:rsidP="00D2435D">
            <w:pPr>
              <w:pStyle w:val="NoSpacing"/>
            </w:pPr>
            <w:r>
              <w:t>Pg 115 Q1-3</w:t>
            </w:r>
          </w:p>
          <w:p w:rsidR="00D2435D" w:rsidRDefault="00D2435D" w:rsidP="00D2435D">
            <w:pPr>
              <w:pStyle w:val="NoSpacing"/>
            </w:pPr>
          </w:p>
          <w:p w:rsidR="00D2435D" w:rsidRDefault="00D2435D" w:rsidP="00D2435D">
            <w:pPr>
              <w:pStyle w:val="NoSpacing"/>
            </w:pPr>
          </w:p>
        </w:tc>
        <w:tc>
          <w:tcPr>
            <w:tcW w:w="1276" w:type="dxa"/>
          </w:tcPr>
          <w:p w:rsidR="00D2435D" w:rsidRDefault="00D2435D" w:rsidP="00D2435D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D2435D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p w:rsidR="00D2435D" w:rsidRPr="00FF4C40" w:rsidRDefault="00D2435D" w:rsidP="00D2435D">
      <w:pPr>
        <w:pStyle w:val="NoSpacing"/>
        <w:rPr>
          <w:b/>
          <w:bCs/>
        </w:rPr>
      </w:pPr>
      <w:r w:rsidRPr="000C6734">
        <w:rPr>
          <w:b/>
          <w:bCs/>
        </w:rPr>
        <w:t>Action plan/Targets:</w:t>
      </w:r>
    </w:p>
    <w:p w:rsidR="00D2435D" w:rsidRDefault="00D2435D" w:rsidP="00D2435D">
      <w:pPr>
        <w:pStyle w:val="NoSpacing"/>
      </w:pPr>
      <w:r w:rsidRPr="006F21EA">
        <w:t>What subjec</w:t>
      </w:r>
      <w:r>
        <w:t xml:space="preserve">ts are you on amber or red for? </w:t>
      </w:r>
    </w:p>
    <w:p w:rsidR="00D2435D" w:rsidRDefault="00D2435D" w:rsidP="00D2435D">
      <w:pPr>
        <w:pStyle w:val="NoSpacing"/>
      </w:pPr>
    </w:p>
    <w:p w:rsidR="00D2435D" w:rsidRDefault="00D2435D" w:rsidP="00D2435D">
      <w:pPr>
        <w:pStyle w:val="NoSpacing"/>
      </w:pPr>
    </w:p>
    <w:p w:rsidR="00D2435D" w:rsidRPr="006F21EA" w:rsidRDefault="00D2435D" w:rsidP="00D2435D">
      <w:pPr>
        <w:pStyle w:val="NoSpacing"/>
      </w:pPr>
    </w:p>
    <w:p w:rsidR="00D2435D" w:rsidRPr="006F21EA" w:rsidRDefault="00D2435D" w:rsidP="00D2435D">
      <w:pPr>
        <w:pStyle w:val="NoSpacing"/>
      </w:pPr>
      <w:r w:rsidRPr="006F21EA">
        <w:t>What are you going to do to get yourself to the green?  Write in</w:t>
      </w:r>
      <w:r>
        <w:t>dividual targets for each topic</w:t>
      </w:r>
    </w:p>
    <w:p w:rsidR="00D2435D" w:rsidRPr="001E3BAE" w:rsidRDefault="00D2435D" w:rsidP="001E3BAE">
      <w:pPr>
        <w:pStyle w:val="NoSpacing"/>
      </w:pPr>
    </w:p>
    <w:sectPr w:rsidR="00D2435D" w:rsidRPr="001E3BAE" w:rsidSect="001E3B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6038D"/>
    <w:multiLevelType w:val="hybridMultilevel"/>
    <w:tmpl w:val="4350D668"/>
    <w:lvl w:ilvl="0" w:tplc="C4D472F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C7862"/>
    <w:multiLevelType w:val="hybridMultilevel"/>
    <w:tmpl w:val="C11CEF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A4FF6"/>
    <w:multiLevelType w:val="hybridMultilevel"/>
    <w:tmpl w:val="876EEE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B01189"/>
    <w:multiLevelType w:val="hybridMultilevel"/>
    <w:tmpl w:val="E1FE91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14BE4"/>
    <w:multiLevelType w:val="hybridMultilevel"/>
    <w:tmpl w:val="81FAF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F27822"/>
    <w:multiLevelType w:val="hybridMultilevel"/>
    <w:tmpl w:val="F374489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AE"/>
    <w:rsid w:val="001073D1"/>
    <w:rsid w:val="001B4B74"/>
    <w:rsid w:val="001E3BAE"/>
    <w:rsid w:val="00275455"/>
    <w:rsid w:val="0033396D"/>
    <w:rsid w:val="00473D6F"/>
    <w:rsid w:val="00653F6E"/>
    <w:rsid w:val="00C022A5"/>
    <w:rsid w:val="00D2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A80C1-DA0B-4BB1-B116-52535F0B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3BAE"/>
    <w:pPr>
      <w:spacing w:after="0" w:line="240" w:lineRule="auto"/>
    </w:pPr>
  </w:style>
  <w:style w:type="table" w:styleId="TableGrid">
    <w:name w:val="Table Grid"/>
    <w:basedOn w:val="TableNormal"/>
    <w:uiPriority w:val="39"/>
    <w:rsid w:val="001E3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3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FB8B7F-8802-46C7-B07D-A296F4C0BE8B}"/>
</file>

<file path=customXml/itemProps2.xml><?xml version="1.0" encoding="utf-8"?>
<ds:datastoreItem xmlns:ds="http://schemas.openxmlformats.org/officeDocument/2006/customXml" ds:itemID="{D6F454B6-1475-40E4-9039-1465F3361EBA}"/>
</file>

<file path=customXml/itemProps3.xml><?xml version="1.0" encoding="utf-8"?>
<ds:datastoreItem xmlns:ds="http://schemas.openxmlformats.org/officeDocument/2006/customXml" ds:itemID="{CA8A7D0F-DC9E-476D-9137-3362644A67A4}"/>
</file>

<file path=docProps/app.xml><?xml version="1.0" encoding="utf-8"?>
<Properties xmlns="http://schemas.openxmlformats.org/officeDocument/2006/extended-properties" xmlns:vt="http://schemas.openxmlformats.org/officeDocument/2006/docPropsVTypes">
  <Template>8F6C49D6</Template>
  <TotalTime>0</TotalTime>
  <Pages>1</Pages>
  <Words>203</Words>
  <Characters>1159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Manor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Upadhyaya</dc:creator>
  <cp:keywords/>
  <dc:description/>
  <cp:lastModifiedBy>Nneka Maduka</cp:lastModifiedBy>
  <cp:revision>2</cp:revision>
  <dcterms:created xsi:type="dcterms:W3CDTF">2019-11-26T08:06:00Z</dcterms:created>
  <dcterms:modified xsi:type="dcterms:W3CDTF">2019-11-26T08:06:00Z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