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F63" w:rsidRDefault="00406F63" w:rsidP="00406F63">
      <w:pPr>
        <w:autoSpaceDE w:val="0"/>
        <w:autoSpaceDN w:val="0"/>
        <w:adjustRightInd w:val="0"/>
        <w:jc w:val="center"/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5382"/>
        <w:gridCol w:w="1417"/>
        <w:gridCol w:w="1418"/>
        <w:gridCol w:w="1025"/>
      </w:tblGrid>
      <w:tr w:rsidR="00A47453" w:rsidRPr="0069558B" w:rsidTr="00A47453">
        <w:tc>
          <w:tcPr>
            <w:tcW w:w="5382" w:type="dxa"/>
          </w:tcPr>
          <w:p w:rsidR="00A47453" w:rsidRDefault="00A47453" w:rsidP="0051220C">
            <w:pPr>
              <w:rPr>
                <w:b/>
                <w:color w:val="000000" w:themeColor="text1"/>
              </w:rPr>
            </w:pPr>
            <w:r w:rsidRPr="00673614">
              <w:rPr>
                <w:b/>
                <w:color w:val="000000" w:themeColor="text1"/>
              </w:rPr>
              <w:t>Paper 2</w:t>
            </w:r>
          </w:p>
          <w:p w:rsidR="00A47453" w:rsidRPr="00673614" w:rsidRDefault="00A47453" w:rsidP="0051220C">
            <w:pPr>
              <w:rPr>
                <w:b/>
                <w:color w:val="000000" w:themeColor="text1"/>
              </w:rPr>
            </w:pPr>
            <w:r w:rsidRPr="00673614">
              <w:rPr>
                <w:rFonts w:ascii="Calibri" w:hAnsi="Calibri"/>
                <w:b/>
                <w:bCs/>
                <w:color w:val="000000" w:themeColor="text1"/>
                <w:lang w:eastAsia="en-US"/>
              </w:rPr>
              <w:t>Candidates should be able to: -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GREEN</w:t>
            </w:r>
          </w:p>
        </w:tc>
        <w:tc>
          <w:tcPr>
            <w:tcW w:w="1418" w:type="dxa"/>
          </w:tcPr>
          <w:p w:rsidR="00A47453" w:rsidRPr="0069558B" w:rsidRDefault="00A47453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AMBER</w:t>
            </w:r>
          </w:p>
        </w:tc>
        <w:tc>
          <w:tcPr>
            <w:tcW w:w="1025" w:type="dxa"/>
          </w:tcPr>
          <w:p w:rsidR="00A47453" w:rsidRPr="0069558B" w:rsidRDefault="00A47453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RED</w:t>
            </w:r>
          </w:p>
        </w:tc>
      </w:tr>
      <w:tr w:rsidR="00A47453" w:rsidRPr="0069558B" w:rsidTr="00A47453">
        <w:tc>
          <w:tcPr>
            <w:tcW w:w="5382" w:type="dxa"/>
          </w:tcPr>
          <w:tbl>
            <w:tblPr>
              <w:tblW w:w="6460" w:type="dxa"/>
              <w:tblLayout w:type="fixed"/>
              <w:tblLook w:val="04A0" w:firstRow="1" w:lastRow="0" w:firstColumn="1" w:lastColumn="0" w:noHBand="0" w:noVBand="1"/>
            </w:tblPr>
            <w:tblGrid>
              <w:gridCol w:w="6460"/>
            </w:tblGrid>
            <w:tr w:rsidR="00A47453" w:rsidRPr="00673614" w:rsidTr="0051220C">
              <w:trPr>
                <w:trHeight w:val="280"/>
              </w:trPr>
              <w:tc>
                <w:tcPr>
                  <w:tcW w:w="6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7453" w:rsidRPr="00673614" w:rsidRDefault="00A47453" w:rsidP="0051220C">
                  <w:pPr>
                    <w:rPr>
                      <w:rFonts w:ascii="Calibri" w:hAnsi="Calibri"/>
                      <w:b/>
                      <w:bCs/>
                      <w:color w:val="000000" w:themeColor="text1"/>
                    </w:rPr>
                  </w:pPr>
                  <w:r w:rsidRPr="00673614">
                    <w:rPr>
                      <w:rFonts w:ascii="Calibri" w:hAnsi="Calibri"/>
                      <w:b/>
                      <w:bCs/>
                      <w:color w:val="000000" w:themeColor="text1"/>
                    </w:rPr>
                    <w:t>3.2.2</w:t>
                  </w:r>
                </w:p>
              </w:tc>
            </w:tr>
            <w:tr w:rsidR="00A47453" w:rsidRPr="00673614" w:rsidTr="0051220C">
              <w:trPr>
                <w:trHeight w:val="280"/>
              </w:trPr>
              <w:tc>
                <w:tcPr>
                  <w:tcW w:w="6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47453" w:rsidRPr="00673614" w:rsidRDefault="00A47453" w:rsidP="0051220C">
                  <w:pPr>
                    <w:rPr>
                      <w:rFonts w:ascii="Calibri" w:hAnsi="Calibri"/>
                      <w:b/>
                      <w:bCs/>
                      <w:color w:val="000000" w:themeColor="text1"/>
                    </w:rPr>
                  </w:pPr>
                  <w:r w:rsidRPr="00673614">
                    <w:rPr>
                      <w:rFonts w:ascii="Calibri" w:hAnsi="Calibri"/>
                      <w:b/>
                      <w:bCs/>
                      <w:color w:val="000000" w:themeColor="text1"/>
                    </w:rPr>
                    <w:t>Biopsychology</w:t>
                  </w:r>
                </w:p>
              </w:tc>
            </w:tr>
          </w:tbl>
          <w:p w:rsidR="00A47453" w:rsidRPr="00C30CA4" w:rsidRDefault="00A47453" w:rsidP="0051220C"/>
        </w:tc>
        <w:tc>
          <w:tcPr>
            <w:tcW w:w="3860" w:type="dxa"/>
            <w:gridSpan w:val="3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C30CA4" w:rsidRDefault="00A47453" w:rsidP="0051220C">
            <w:r>
              <w:rPr>
                <w:rFonts w:ascii="Calibri" w:hAnsi="Calibri"/>
                <w:color w:val="000000" w:themeColor="text1"/>
                <w:lang w:eastAsia="en-US"/>
              </w:rPr>
              <w:t xml:space="preserve">1. </w:t>
            </w:r>
            <w:r w:rsidRPr="00673614">
              <w:rPr>
                <w:rFonts w:ascii="Calibri" w:hAnsi="Calibri"/>
                <w:color w:val="000000" w:themeColor="text1"/>
                <w:lang w:eastAsia="en-US"/>
              </w:rPr>
              <w:t>Divisions of the nervous system; central and peripheral (somatic &amp; autonomic)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C30CA4" w:rsidRDefault="00A47453" w:rsidP="0051220C">
            <w:r>
              <w:rPr>
                <w:rFonts w:ascii="Calibri" w:hAnsi="Calibri"/>
                <w:color w:val="000000" w:themeColor="text1"/>
                <w:lang w:eastAsia="en-US"/>
              </w:rPr>
              <w:t xml:space="preserve">2. </w:t>
            </w:r>
            <w:r w:rsidRPr="00673614">
              <w:rPr>
                <w:rFonts w:ascii="Calibri" w:hAnsi="Calibri"/>
                <w:color w:val="000000" w:themeColor="text1"/>
                <w:lang w:eastAsia="en-US"/>
              </w:rPr>
              <w:t>Structure and function of sensory, relay and motor neurons.  Synaptic transmission, neurotransmitters, excitation and inhibition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673614" w:rsidRDefault="00A47453" w:rsidP="0051220C">
            <w:pPr>
              <w:rPr>
                <w:rFonts w:ascii="Calibri" w:hAnsi="Calibri"/>
                <w:color w:val="000000" w:themeColor="text1"/>
                <w:lang w:eastAsia="en-US"/>
              </w:rPr>
            </w:pPr>
            <w:r>
              <w:rPr>
                <w:rFonts w:ascii="Calibri" w:hAnsi="Calibri"/>
                <w:color w:val="000000" w:themeColor="text1"/>
                <w:lang w:eastAsia="en-US"/>
              </w:rPr>
              <w:t xml:space="preserve">3. </w:t>
            </w:r>
            <w:r w:rsidRPr="00673614">
              <w:rPr>
                <w:rFonts w:ascii="Calibri" w:hAnsi="Calibri"/>
                <w:color w:val="000000" w:themeColor="text1"/>
                <w:lang w:eastAsia="en-US"/>
              </w:rPr>
              <w:t>Function of the endocrine system: glands and hormones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C30CA4" w:rsidRDefault="00A47453" w:rsidP="0051220C">
            <w:r>
              <w:rPr>
                <w:rFonts w:ascii="Calibri" w:hAnsi="Calibri"/>
                <w:color w:val="000000" w:themeColor="text1"/>
                <w:lang w:eastAsia="en-US"/>
              </w:rPr>
              <w:t xml:space="preserve">4. </w:t>
            </w:r>
            <w:r w:rsidRPr="00673614">
              <w:rPr>
                <w:rFonts w:ascii="Calibri" w:hAnsi="Calibri"/>
                <w:color w:val="000000" w:themeColor="text1"/>
                <w:lang w:eastAsia="en-US"/>
              </w:rPr>
              <w:t>Fight or flight response including the role of adrenaline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A47453" w:rsidRDefault="00A47453" w:rsidP="0051220C">
            <w:r w:rsidRPr="00A47453">
              <w:rPr>
                <w:rFonts w:ascii="Calibri" w:hAnsi="Calibri"/>
                <w:color w:val="000000" w:themeColor="text1"/>
                <w:lang w:eastAsia="en-US"/>
              </w:rPr>
              <w:t xml:space="preserve">5. Localisation of function in the brain and hemispheric lateralisation; motor, somatosensory, visual, auditory and language centres; </w:t>
            </w:r>
            <w:proofErr w:type="spellStart"/>
            <w:r w:rsidRPr="00A47453">
              <w:rPr>
                <w:rFonts w:ascii="Calibri" w:hAnsi="Calibri"/>
                <w:color w:val="000000" w:themeColor="text1"/>
                <w:lang w:eastAsia="en-US"/>
              </w:rPr>
              <w:t>Broca's</w:t>
            </w:r>
            <w:proofErr w:type="spellEnd"/>
            <w:r w:rsidRPr="00A47453">
              <w:rPr>
                <w:rFonts w:ascii="Calibri" w:hAnsi="Calibri"/>
                <w:color w:val="000000" w:themeColor="text1"/>
                <w:lang w:eastAsia="en-US"/>
              </w:rPr>
              <w:t xml:space="preserve"> and Wernicke's areas, split brain research. Plasticity and functional recovery of the brain after trauma.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A47453" w:rsidRDefault="00A47453" w:rsidP="0051220C">
            <w:r w:rsidRPr="00A47453">
              <w:rPr>
                <w:rFonts w:ascii="Calibri" w:hAnsi="Calibri"/>
                <w:color w:val="000000" w:themeColor="text1"/>
                <w:lang w:eastAsia="en-US"/>
              </w:rPr>
              <w:t>6. Ways of studying the brain; Scanning - PET, fMRI, EEG and event-related potentials (ERP). Post-mortem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  <w:tr w:rsidR="00A47453" w:rsidRPr="0069558B" w:rsidTr="00A47453">
        <w:tc>
          <w:tcPr>
            <w:tcW w:w="5382" w:type="dxa"/>
          </w:tcPr>
          <w:p w:rsidR="00A47453" w:rsidRPr="00A47453" w:rsidRDefault="00A47453" w:rsidP="0051220C">
            <w:r w:rsidRPr="00A47453">
              <w:rPr>
                <w:rFonts w:ascii="Calibri" w:hAnsi="Calibri"/>
                <w:color w:val="000000" w:themeColor="text1"/>
                <w:lang w:eastAsia="en-US"/>
              </w:rPr>
              <w:t xml:space="preserve">7. Biological rhythms, circadian, </w:t>
            </w:r>
            <w:proofErr w:type="spellStart"/>
            <w:r w:rsidRPr="00A47453">
              <w:rPr>
                <w:rFonts w:ascii="Calibri" w:hAnsi="Calibri"/>
                <w:color w:val="000000" w:themeColor="text1"/>
                <w:lang w:eastAsia="en-US"/>
              </w:rPr>
              <w:t>infradian</w:t>
            </w:r>
            <w:proofErr w:type="spellEnd"/>
            <w:r w:rsidRPr="00A47453">
              <w:rPr>
                <w:rFonts w:ascii="Calibri" w:hAnsi="Calibri"/>
                <w:color w:val="000000" w:themeColor="text1"/>
                <w:lang w:eastAsia="en-US"/>
              </w:rPr>
              <w:t xml:space="preserve"> and </w:t>
            </w:r>
            <w:proofErr w:type="spellStart"/>
            <w:r w:rsidRPr="00A47453">
              <w:rPr>
                <w:rFonts w:ascii="Calibri" w:hAnsi="Calibri"/>
                <w:color w:val="000000" w:themeColor="text1"/>
                <w:lang w:eastAsia="en-US"/>
              </w:rPr>
              <w:t>ultradian</w:t>
            </w:r>
            <w:proofErr w:type="spellEnd"/>
            <w:r w:rsidRPr="00A47453">
              <w:rPr>
                <w:rFonts w:ascii="Calibri" w:hAnsi="Calibri"/>
                <w:color w:val="000000" w:themeColor="text1"/>
                <w:lang w:eastAsia="en-US"/>
              </w:rPr>
              <w:t xml:space="preserve">.  Endogenous and exogenous </w:t>
            </w:r>
            <w:proofErr w:type="spellStart"/>
            <w:r w:rsidRPr="00A47453">
              <w:rPr>
                <w:rFonts w:ascii="Calibri" w:hAnsi="Calibri"/>
                <w:color w:val="000000" w:themeColor="text1"/>
                <w:lang w:eastAsia="en-US"/>
              </w:rPr>
              <w:t>zeitgebers</w:t>
            </w:r>
            <w:proofErr w:type="spellEnd"/>
            <w:r w:rsidRPr="00A47453">
              <w:rPr>
                <w:rFonts w:ascii="Calibri" w:hAnsi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1417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  <w:tc>
          <w:tcPr>
            <w:tcW w:w="1025" w:type="dxa"/>
          </w:tcPr>
          <w:p w:rsidR="00A47453" w:rsidRPr="0069558B" w:rsidRDefault="00A47453" w:rsidP="0051220C">
            <w:pPr>
              <w:rPr>
                <w:sz w:val="28"/>
                <w:szCs w:val="28"/>
              </w:rPr>
            </w:pPr>
          </w:p>
        </w:tc>
      </w:tr>
    </w:tbl>
    <w:p w:rsidR="00406F63" w:rsidRPr="003412BD" w:rsidRDefault="00406F63" w:rsidP="00406F63">
      <w:pPr>
        <w:autoSpaceDE w:val="0"/>
        <w:autoSpaceDN w:val="0"/>
        <w:adjustRightInd w:val="0"/>
        <w:jc w:val="center"/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6F63" w:rsidRPr="000D3615" w:rsidRDefault="00406F63" w:rsidP="00406F63">
      <w:pPr>
        <w:autoSpaceDE w:val="0"/>
        <w:autoSpaceDN w:val="0"/>
        <w:adjustRightInd w:val="0"/>
        <w:jc w:val="both"/>
        <w:rPr>
          <w:rFonts w:asciiTheme="minorHAnsi" w:hAnsiTheme="minorHAnsi" w:cs="HelveticaNeue-Bold"/>
          <w:i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5E1A" w:rsidRDefault="00A47453"/>
    <w:sectPr w:rsidR="00825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63"/>
    <w:rsid w:val="001812D9"/>
    <w:rsid w:val="00406F63"/>
    <w:rsid w:val="00502E4E"/>
    <w:rsid w:val="008862F8"/>
    <w:rsid w:val="00A47453"/>
    <w:rsid w:val="00EA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24FB6"/>
  <w15:chartTrackingRefBased/>
  <w15:docId w15:val="{3FC96A7C-677C-4F10-ACEF-D6ED81F2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6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9790A1-55A4-4B03-A075-B5567DE17960}"/>
</file>

<file path=customXml/itemProps2.xml><?xml version="1.0" encoding="utf-8"?>
<ds:datastoreItem xmlns:ds="http://schemas.openxmlformats.org/officeDocument/2006/customXml" ds:itemID="{E0417CEE-219D-403F-B1EF-C5D9DD4695EC}"/>
</file>

<file path=customXml/itemProps3.xml><?xml version="1.0" encoding="utf-8"?>
<ds:datastoreItem xmlns:ds="http://schemas.openxmlformats.org/officeDocument/2006/customXml" ds:itemID="{93021002-0430-4E92-80A7-9A38C4FB4E2C}"/>
</file>

<file path=docProps/app.xml><?xml version="1.0" encoding="utf-8"?>
<Properties xmlns="http://schemas.openxmlformats.org/officeDocument/2006/extended-properties" xmlns:vt="http://schemas.openxmlformats.org/officeDocument/2006/docPropsVTypes">
  <Template>14BD952E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Nneka Maduka</dc:creator>
  <cp:keywords/>
  <dc:description/>
  <cp:lastModifiedBy>Nneka Maduka</cp:lastModifiedBy>
  <cp:revision>2</cp:revision>
  <dcterms:created xsi:type="dcterms:W3CDTF">2019-12-05T09:30:00Z</dcterms:created>
  <dcterms:modified xsi:type="dcterms:W3CDTF">2019-12-05T09:30:00Z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